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885 "Kārtība, kādā valsts finansē profesionālās ievirzes sporta izglītības programmas"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 noteikumu 2. punkta prasībām atbilstošajām izglītības iestādēm dotāciju atbilstoši valsts budžetā attiecīgajam gadam šim mērķim paredzētajam finansējumam sadala, ievērojot šādu secību: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redakcijā izteikts 8. punkts izslēdz jebkāda veida sporta veidu attīstību, proti, papildu grupu veidošanos, jaunu pedagogu piesaisti, kā arī zūd jēga šo noteikumu 1. pielikuma kritēriju izpildei. Ja tiek piešķirts finansējums jaunai Sporta izglītības iestādei, kā tas tiek solīts, piemēram, 5 SSG grupām, kas atbilst 1 likmei (30 kontaktstundas), tad nākamajā gadā šīs 5 grupas jau ir MT-1 grupas un tās ir 40 kontaktstundas, kas jau ir 1.3 likmes. Piedāvātā redakcija ar ietverto vārdu “nepārsniedz” – kategoriski nav pieņemama.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rosinām 8.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8. Šo noteikumu 2. punkta prasībām atbilstošajām izglītības iestādēm dotāciju sadala, ievērojot šādu secību:</w:t>
            </w:r>
            <w:r w:rsidR="00000000" w:rsidRPr="00000000" w:rsidDel="00000000">
              <w:rPr>
                <w:i w:val="1"/>
                <w:rtl w:val="0"/>
              </w:rPr>
              <w:t xml:space="preserve">8.1. izglītības iestādēm, kurām bija iepriekšējā gadā finansētās pedagoģiskās likmes, finansējumu pedagoģisko likmju apmaksai nosaka atbilstoši pieteikto grupu kvalifikācijai (1.pielikums) un stundu skaitam nedēļā (6.pielikums),pieejamā finansējuma ietvaros, piemērojot koeficientu 1,14 piemaksām par papildus pedagoģisko darbu un pedagoga mēneša darba algas likmes paaugstināšanai”.</w:t>
            </w:r>
            <w:r w:rsidR="00000000" w:rsidRPr="00000000" w:rsidDel="00000000">
              <w:rPr>
                <w:i w:val="1"/>
                <w:rtl w:val="0"/>
              </w:rPr>
              <w:t xml:space="preserve">8.2. izglītības iestādēm, kurām nav iepriekšējā gadā finansēto pedagoģisko likmju,  finansējumu pedagoģisko likmju apmaksai nosaka proporcionāli no 8.1. apakšpunktā aprēķinātā finansējuma atlikuma, bet ne vairāk kā pieprasīts;</w:t>
            </w:r>
            <w:r w:rsidR="00000000" w:rsidRPr="00000000" w:rsidDel="00000000">
              <w:rPr>
                <w:i w:val="1"/>
                <w:rtl w:val="0"/>
              </w:rPr>
              <w:t xml:space="preserve">8.3. ja pēc 8.2. apakšpunktā veiktās finansējuma sadales veidojas atlikums, to sadala proporcionāli visām izglītības iestādēm, saskaņā ar pieprasījumu.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Profesionālās ievirzes sporta izglītības iestāžu mācību treniņu grupu rezultativitātes kritēriji sportā un nosacījumi attiecībā uz izglītojamo skaitu un vecumu</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(aiz 2.46. punkta) piezīmju 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Komplektējot grupas, nākamo grupu vienā grupu kvalifikācijā var veidot tikai tad, ja pirmajā grupā ir maksimālais izglītojamo skaits un otrajā grupā sasniegts minimālais izglītojamo skaits. Ierobežojums nav attiecināms uz gadījumiem, ja grupām ir izglītības programmas īstenošanas vietas dažādās adresēs vai tās ir zēnu un meiteņu grupas, vai grupas izglītojamie apgūst dažādas disciplīnas. Vienam trenerim vienā izglītības programmas īstenošanas vietā nevar būt divas viena līmeņa grupas ar minimālo izglītojamo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noteikumu projekta 1.pielikuma (aiz 2.46.punkta) piezīmju 1.punktu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Komplektējot grupas, nākamo grupu vienā grupu kvalifikācijā var veidot tikai tad, ja pirmajā grupā ir maksimālais izglītojamo skaits un otrajā grupā sasniegts minimālais izglītojamo skaits. </w:t>
            </w:r>
            <w:r w:rsidR="00000000" w:rsidRPr="00000000" w:rsidDel="00000000">
              <w:rPr>
                <w:i w:val="1"/>
                <w:u w:val="single"/>
                <w:rtl w:val="0"/>
              </w:rPr>
              <w:t xml:space="preserve">Ja vienā grupā ir sasniegts maksimālais izglītojamo skaits un otrajā grupā sasniegts minimālais izglītojamo skaits, grupu lielumus drīkst izlīdzināt</w:t>
            </w:r>
            <w:r w:rsidR="00000000" w:rsidRPr="00000000" w:rsidDel="00000000">
              <w:rPr>
                <w:i w:val="1"/>
                <w:rtl w:val="0"/>
              </w:rPr>
              <w:t xml:space="preserve">. Ierobežojums nav attiecināms uz gadījumiem, ja grupām ir izglītības programmas īstenošanas vietas dažādās adresēs vai tās ir zēnu un meiteņu grupas, vai grupas izglītojamie apgūst dažādas disciplīnas. Vienam trenerim vienā izglītības programmas īstenošanas vietā nevar būt divas viena līmeņa grupas ar minimālo izglītojamo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25-TA-1860</w:t>
    </w:r>
    <w:r>
      <w:br/>
    </w:r>
    <w:r w:rsidR="00000000" w:rsidRPr="00000000" w:rsidDel="00000000">
      <w:rPr>
        <w:rtl w:val="0"/>
      </w:rPr>
      <w:t xml:space="preserve">Izdrukāts 08.12.2025. 20.07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25-TA-1860</w:t>
    </w:r>
    <w:r>
      <w:br/>
    </w:r>
    <w:r w:rsidR="00000000" w:rsidRPr="00000000" w:rsidDel="00000000">
      <w:rPr>
        <w:rtl w:val="0"/>
      </w:rPr>
      <w:t xml:space="preserve">Izdrukāts 08.12.2025. 20.07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Atzinumi_25-TA-1860.docx</dc:title>
</cp:coreProperties>
</file>

<file path=docProps/custom.xml><?xml version="1.0" encoding="utf-8"?>
<Properties xmlns="http://schemas.openxmlformats.org/officeDocument/2006/custom-properties" xmlns:vt="http://schemas.openxmlformats.org/officeDocument/2006/docPropsVTypes"/>
</file>