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apstiprina Oficiālās statistikas programmu 2024.–2026. gadam (</w:t>
            </w:r>
            <w:r w:rsidR="00000000" w:rsidRPr="00000000" w:rsidDel="00000000">
              <w:rPr>
                <w:rtl w:val="0"/>
              </w:rPr>
              <w:t xml:space="preserve">​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 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 Noteikumu projekta pielikuma 3. tabulas 26. punktā D ailē norādītos apakšpunktus: 16.2., 16.6. 25.2., 28.2., 24.2., 25.1., ņemot vērā, ka šie dati nav Nacionālā veselības dienesta kompetencē.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Dita Svarupa (NVD)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23.08.2023.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23.08.2023.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