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īstenošanu 2021.—2028.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1.pielikums)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(EEZ Anotācijas 2.pielikums)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26.09.2025.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