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"Ziedgravu estrāde" Laidzē, Laidzes pagastā, Talsu novadā nodošanu bez atlīdzības Talsu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(Talsu novada pašvaldības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Nr.335)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127)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Nr.128)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(Atbilstība TP)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(Ortofoto karte)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nekustamo īpašumu (izņemot meža zemi) saskaņā ar Pašvaldību likuma 4.panta pirmo daļu izmantot pašvaldības autonomo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projekta 2.1. apakšpunktu noteikts, pašvaldībai nekustamo īpašumu (izņemot meža zemi) saskaņā ar </w:t>
            </w:r>
            <w:r w:rsidR="00000000" w:rsidRPr="00000000" w:rsidDel="00000000">
              <w:rPr>
                <w:u w:val="single"/>
                <w:rtl w:val="0"/>
              </w:rPr>
              <w:t xml:space="preserve">Pašvaldību likuma 4.panta pirmo daļu</w:t>
            </w:r>
            <w:r w:rsidR="00000000" w:rsidRPr="00000000" w:rsidDel="00000000">
              <w:rPr>
                <w:rtl w:val="0"/>
              </w:rPr>
              <w:t xml:space="preserve"> izmantot pašvaldības autonomo funkciju īstenošanai, savukārt 2.2. apakšpunktā noteikts, nekustamā īpašuma sastāvā esošo meža zemi saskaņā ar Meža likuma 44.panta ceturtās daļas 2. punkta "c" apakšpunktu un </w:t>
            </w:r>
            <w:r w:rsidR="00000000" w:rsidRPr="00000000" w:rsidDel="00000000">
              <w:rPr>
                <w:u w:val="single"/>
                <w:rtl w:val="0"/>
              </w:rPr>
              <w:t xml:space="preserve">Pašvaldību likuma 4.panta  pirmās daļas 2.punktu </w:t>
            </w:r>
            <w:r w:rsidR="00000000" w:rsidRPr="00000000" w:rsidDel="00000000">
              <w:rPr>
                <w:rtl w:val="0"/>
              </w:rPr>
              <w:t xml:space="preserve">izmantot pašvaldības autonomās funkcijas īstenošanai - parku, skvēru un zaļo zonu ierīkošanai un uzturēšanai.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Talsu novada domes 31.03.2022. lēmumā Nr.128 norādīta konkrēta pašvaldības autonomā funkcija, kuras īstenošanai nekustamais īpašums “Ziedgravu estrāde” tiks izmantots (gādāt par savas administratīvās teritorijas labiekārtošanu un sanitāro tīrību (ielu, ceļu un laukumu būvniecība, rekonstruēšana un uzturēšana; ielu, laukumu un citu publiskai lietošanai paredzēto teritoriju apgaismošana; parku, skvēru un zaļo zonu ierīkošana un uzturēšana; atkritumu savākšanas un izvešanas kontrole; pretplūdu pasākumi; kapsētu un beigto dzīvnieku apbedīšanas vietu izveidošana un uzturēšana), ierosinām izvērtēt arī rīkojuma projekta 2.1. apakšpunktā norādīt attiecīgo Pašvaldību likuma 4. panta pirmajā daļā minēto pašvaldības autonomo funkciju, kuras īstenošanai nekustamais īpašums izmantojams.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Žagare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w:t>
    </w:r>
    <w:r>
      <w:br/>
    </w:r>
    <w:r w:rsidR="00000000" w:rsidRPr="00000000" w:rsidDel="00000000">
      <w:rPr>
        <w:rtl w:val="0"/>
      </w:rPr>
      <w:t xml:space="preserve">Izdrukāts 27.02.2023.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w:t>
    </w:r>
    <w:r>
      <w:br/>
    </w:r>
    <w:r w:rsidR="00000000" w:rsidRPr="00000000" w:rsidDel="00000000">
      <w:rPr>
        <w:rtl w:val="0"/>
      </w:rPr>
      <w:t xml:space="preserve">Izdrukāts 27.02.2023.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Atzinumi_23-TA-221.docx</dc:title>
</cp:coreProperties>
</file>

<file path=docProps/custom.xml><?xml version="1.0" encoding="utf-8"?>
<Properties xmlns="http://schemas.openxmlformats.org/officeDocument/2006/custom-properties" xmlns:vt="http://schemas.openxmlformats.org/officeDocument/2006/docPropsVTypes"/>
</file>