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26-TA-1546: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20. decembra noteikumos Nr. 816 "Publisko elektronisko iepirkumu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birojs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Ja darījums ir saistīts ar programmatūras, programmatūras tehnoloģiju vai ar tiem saistītiem konsultāciju pakalpojumiem, lai nodrošinātu pasūtītāja vai sabiedrisko pakalpojumu sniedzēja uzturētas vai pārziņā esošas informāciju tehnoloģiju sistēmas izstrādi, uzturēšanu vai attīstību, pasūtītājs vai sabiedrisko pakalpojumu sniedzējs ir tiesīgs izveidot pasūtījumu, ja darījuma summa bez pievienotās vērtības nodokļa atsevišķi vienam darījumam vai kopā vairākiem darījumiem gada laikā ir mazāka par 140 000 </w:t>
            </w:r>
            <w:r w:rsidR="00000000" w:rsidRPr="00000000" w:rsidDel="00000000">
              <w:rPr>
                <w:i w:val="1"/>
                <w:rtl w:val="0"/>
              </w:rPr>
              <w:t xml:space="preserve">euro</w:t>
            </w:r>
            <w:r w:rsidR="00000000" w:rsidRPr="00000000" w:rsidDel="00000000">
              <w:rPr>
                <w:rtl w:val="0"/>
              </w:rPr>
              <w:t xml:space="preserve">. Uzraudzību par noteiktā limita ievērošanu veic centralizēto iepirkumu institūcija, kura noslēgusi vispārīgo vienošanos.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Piesaistes noteikšana kalendārajam gadam rada risku, ka noteiktais finanšu slieksnis var tikt apiets, sadalot savstarpēji saistītus iepirkumus divos kalendārajos gados (piemēram, gada nogalē un nākamā gada sākumā), lai gan pēc būtības tie veido vienotu nepieciešamību. Lai nodrošinātu lielāku atklātību un grozījumu mērķa efektīvu sasniegšanu, ir nepieciešams noteikt, ka 140 000 </w:t>
            </w:r>
            <w:r w:rsidR="00000000" w:rsidRPr="00000000" w:rsidDel="00000000">
              <w:rPr>
                <w:i w:val="1"/>
                <w:rtl w:val="0"/>
              </w:rPr>
              <w:t xml:space="preserve">euro</w:t>
            </w:r>
            <w:r w:rsidR="00000000" w:rsidRPr="00000000" w:rsidDel="00000000">
              <w:rPr>
                <w:rtl w:val="0"/>
              </w:rPr>
              <w:t xml:space="preserve"> slieksnis vienam vai kopā vairākiem darījumiem tiek noteikts 12 mēnešu periodā, nevis kalendārā gada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Ilvija Ābele (KNAB)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E-iepirkumu sistēmas darbības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pilnveidot Elektronisko iepirkumu sistēmas (EIS) funkcionalitāti, paredzot automatizētu viena pasūtītāja e-katalogā veikto darījumu uzraudzību un savstarpēju saistītu darījumu identificēšanu. Sistēmai būtu jāspēj identificēt gadījumus, kad vairāki pēc priekšmeta un mērķa savstarpēji saistīti darījumi noteiktā laika periodā (piemēram, secīgā 12 mēnešu periodā) sasniedz vai pārsniedz noteikto 140 000 </w:t>
            </w:r>
            <w:r w:rsidR="00000000" w:rsidRPr="00000000" w:rsidDel="00000000">
              <w:rPr>
                <w:i w:val="1"/>
                <w:rtl w:val="0"/>
              </w:rPr>
              <w:t xml:space="preserve">euro </w:t>
            </w:r>
            <w:r w:rsidR="00000000" w:rsidRPr="00000000" w:rsidDel="00000000">
              <w:rPr>
                <w:rtl w:val="0"/>
              </w:rPr>
              <w:t xml:space="preserve">slieksni, kas var liecināt par mākslīga viena pasūtījuma sadalīšanu vairākos pasūtījumos.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Ilvija Ābele (KNAB)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26-TA-1546</w:t>
    </w:r>
    <w:r>
      <w:br/>
    </w:r>
    <w:r w:rsidR="00000000" w:rsidRPr="00000000" w:rsidDel="00000000">
      <w:rPr>
        <w:rtl w:val="0"/>
      </w:rPr>
      <w:t xml:space="preserve">Izdrukāts 15.07.2026. 15.34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26-TA-1546</w:t>
    </w:r>
    <w:r>
      <w:br/>
    </w:r>
    <w:r w:rsidR="00000000" w:rsidRPr="00000000" w:rsidDel="00000000">
      <w:rPr>
        <w:rtl w:val="0"/>
      </w:rPr>
      <w:t xml:space="preserve">Izdrukāts 15.07.2026. 15.34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Atzinumi_26-TA-1546.docx</dc:title>
</cp:coreProperties>
</file>

<file path=docProps/custom.xml><?xml version="1.0" encoding="utf-8"?>
<Properties xmlns="http://schemas.openxmlformats.org/officeDocument/2006/custom-properties" xmlns:vt="http://schemas.openxmlformats.org/officeDocument/2006/docPropsVTypes"/>
</file>