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Nodrošinot informācijas un komunikācijas tehnoloģiju infrastruktūras un interneta centralizētu aizsardzību pret pakalpojumatteices kiberuzbrukumiem tiek ievērotas šādas prasības: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iekļaut  informāciju par SLA kritērijiem, kādi tie ir vai, kas tos nosaka (pakalpojuma sniedzējs vai NKC)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Dāvis Engers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22.32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22.32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