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palīdzību dzīvojamās telpas iegādei vai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izstrādāto normatīvā akta projektu ““Grozījumi Ministru kabineta 2018. gada 20. februāra noteikumos Nr. 95 "Noteikumi par valsts palīdzību dzīvojamās telpas iegādei vai būvniecībai"” (turpmāk tekstā - Projekts) un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pārvērtēt Projektā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piedāvā saglabāt spēkā esošajā Noteikumu redakcijā paredzētos izglītības veida, darbspēju ierobežojumu un ar konkrēto kredītu nesaistīta īpašuma esamības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mājsaimniecībā esošas personas, kas nav sasniegusi 24 gadu vecumu, paredzēts saglabāt kritēriju persona  I vai II invaliditātes grupu. Ņemot vērā, ka saskaņā ar normatīvo regulējumu Latvijā III invaliditātes grupai normatīvi noteiktais fizisko vai garīgo spēju ierobežojuma diapazons var sasniegt pat 59%, LDDK ieskatā nav pamata liegt arī iespēju saņemt atbalstu arī tām mājsaimniecībām, kurās ir  persona ar III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kritēriju, ka uz atbalstu pretendējošajām personām nepieder cita dzīvojamā telpa, jānorāda, ka atbalsts ir paredzēts ne tikai mājokļa iegādei, bet arī būvniecībai un jaunais mājoklis ir nepieciešams tādēļ, ka (tostarp īpašumā) esošais vairs neatbilst mājsaimniecības vajadzībām. Tomēr tas var būt ievērojami labāks risinājums, nekā pirms kredīta ņemšanas atsavināt sev piederošo mājokli, lai būvniecības laikā pārceltos uz īrētu mājokli.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kritēriju, ka uz atbalstu var pretendēt persona, kura ieguvusi vidējo profesionālo vai augstāko izglītību jānorāda, ka atbalstu nevajadzētu liegt arī personām, kuras ieguvušas vidējo izglītību un konkrētajam darbam nepieciešamās prasmes ir apguvusi pašas personas vai tās darbam devēja vai īpašu fondu finansētas neformālās izglītības ietvaros. Ir labi, ka persona vienlaikus ar vidējo vispārējo izglītību iegūst arī profesionālo izglītību, tomēr  pazīme, ka ir iegūta tieši vidējā profesionālā izglītība ne vienmēr nozīmē, ka konkrētā persona arī strādā atbilstīgi iegūtajai profesionālajai kvalifikācijai. Tā, piemēram, Valsts kontrole 2020.gadā veiktajā revīzijā “Profesionālā vidējā izglītība – vai kļuvusi pievilcīgāka un sagatavo valstī pieprasītus speciālistus?” norāda, ka tikai ap 23 % no IZM un 38 % no KM padotībā esošo profesionālās vidējās izglītības iestāžu absolventiem ir nodarbināti un/vai uzsāk studijas savā profesijā. Turklāt no 100 izglītojamajiem, kas uzņemti IZM izglītības iestāžu īstenotajās profesionālās vidējās izglītības un arodizglītības programmās tikai 14 uzsāk darba attiecības un/vai turpina mācības apgūtajā profesijā. Dažās nozarēs apgūtajā profesijā nodarbināto skaits sasniedz pat tikai 4 % īpatsvaru no kopējā absolventu skaita. Savukārt, ja profesionālo izglītību apguvusi persona strādā citā, ar apgūto profesiju nesaistītā nozarē, tad faktiski tā ir salīdzināmā situācijā ar personu, kura ir ieguvusi vispārējo vidējo izglītību.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Ja uz šo noteikumu </w:t>
            </w:r>
            <w:r w:rsidR="00000000" w:rsidRPr="00000000" w:rsidDel="00000000">
              <w:rPr>
                <w:rtl w:val="0"/>
              </w:rPr>
              <w:t xml:space="preserve">6.1.1.</w:t>
            </w:r>
            <w:r w:rsidR="00000000" w:rsidRPr="00000000" w:rsidDel="00000000">
              <w:rPr>
                <w:rtl w:val="0"/>
              </w:rPr>
              <w:t xml:space="preserve">, </w:t>
            </w:r>
            <w:r w:rsidR="00000000" w:rsidRPr="00000000" w:rsidDel="00000000">
              <w:rPr>
                <w:rtl w:val="0"/>
              </w:rPr>
              <w:t xml:space="preserve">6.1.2.</w:t>
            </w:r>
            <w:r w:rsidR="00000000" w:rsidRPr="00000000" w:rsidDel="00000000">
              <w:rPr>
                <w:rtl w:val="0"/>
              </w:rPr>
              <w:t xml:space="preserve">, </w:t>
            </w:r>
            <w:r w:rsidR="00000000" w:rsidRPr="00000000" w:rsidDel="00000000">
              <w:rPr>
                <w:rtl w:val="0"/>
              </w:rPr>
              <w:t xml:space="preserve">6.2.1.</w:t>
            </w:r>
            <w:r w:rsidR="00000000" w:rsidRPr="00000000" w:rsidDel="00000000">
              <w:rPr>
                <w:rtl w:val="0"/>
              </w:rPr>
              <w:t xml:space="preserve"> un </w:t>
            </w:r>
            <w:r w:rsidR="00000000" w:rsidRPr="00000000" w:rsidDel="00000000">
              <w:rPr>
                <w:rtl w:val="0"/>
              </w:rPr>
              <w:t xml:space="preserve">6.2.2.</w:t>
            </w:r>
            <w:r w:rsidR="00000000" w:rsidRPr="00000000" w:rsidDel="00000000">
              <w:rPr>
                <w:rtl w:val="0"/>
              </w:rPr>
              <w:t xml:space="preserve"> apakšpunktā</w:t>
            </w:r>
            <w:r w:rsidR="00000000" w:rsidRPr="00000000" w:rsidDel="00000000">
              <w:rPr>
                <w:rtl w:val="0"/>
              </w:rPr>
              <w:t xml:space="preserve"> minēto personu vārda, ar kurām kopā dzīvo un kuru apgādībā ir vismaz viens nepilngadīgs bērns ar invaliditāti vai pilngadīga persona ar I vai II invaliditātes grupu, kas nav sasniegusi 24 gadu vecumu, kā arī uz šo noteikumu </w:t>
            </w:r>
            <w:r w:rsidR="00000000" w:rsidRPr="00000000" w:rsidDel="00000000">
              <w:rPr>
                <w:rtl w:val="0"/>
              </w:rPr>
              <w:t xml:space="preserve">6.1.3.</w:t>
            </w:r>
            <w:r w:rsidR="00000000" w:rsidRPr="00000000" w:rsidDel="00000000">
              <w:rPr>
                <w:rtl w:val="0"/>
              </w:rPr>
              <w:t xml:space="preserve">, </w:t>
            </w:r>
            <w:r w:rsidR="00000000" w:rsidRPr="00000000" w:rsidDel="00000000">
              <w:rPr>
                <w:rtl w:val="0"/>
              </w:rPr>
              <w:t xml:space="preserve">6.1.4.</w:t>
            </w:r>
            <w:r w:rsidR="00000000" w:rsidRPr="00000000" w:rsidDel="00000000">
              <w:rPr>
                <w:rtl w:val="0"/>
              </w:rPr>
              <w:t xml:space="preserve"> un </w:t>
            </w:r>
            <w:r w:rsidR="00000000" w:rsidRPr="00000000" w:rsidDel="00000000">
              <w:rPr>
                <w:rtl w:val="0"/>
              </w:rPr>
              <w:t xml:space="preserve">6.2.3.</w:t>
            </w:r>
            <w:r w:rsidR="00000000" w:rsidRPr="00000000" w:rsidDel="00000000">
              <w:rPr>
                <w:rtl w:val="0"/>
              </w:rPr>
              <w:t xml:space="preserve"> apakšpunktā</w:t>
            </w:r>
            <w:r w:rsidR="00000000" w:rsidRPr="00000000" w:rsidDel="00000000">
              <w:rPr>
                <w:rtl w:val="0"/>
              </w:rPr>
              <w:t xml:space="preserve"> minēto personu vārda zemesgrāmatā ierakstāmas īpašumtiesības uz iegādājamo vai būvējamo dzīvojamo telpu un viņām nepieder cita dzīvojamā telpa, un šīs personas uzskatāmas par iekšzemes nodokļu maksātājiem (rezidentiem) pēdējos 12 mēnešus, un viņu vidējie ienākumi, par kuriem maksājams iedzīvotāju ienākuma nodoklis, šo noteikumu </w:t>
            </w:r>
            <w:r w:rsidR="00000000" w:rsidRPr="00000000" w:rsidDel="00000000">
              <w:rPr>
                <w:rtl w:val="0"/>
              </w:rPr>
              <w:t xml:space="preserve">4.9.</w:t>
            </w:r>
            <w:r w:rsidR="00000000" w:rsidRPr="00000000" w:rsidDel="00000000">
              <w:rPr>
                <w:rtl w:val="0"/>
              </w:rPr>
              <w:t xml:space="preserve"> apakšpunktā</w:t>
            </w:r>
            <w:r w:rsidR="00000000" w:rsidRPr="00000000" w:rsidDel="00000000">
              <w:rPr>
                <w:rtl w:val="0"/>
              </w:rPr>
              <w:t xml:space="preserve"> minētajos datos norādītajā iepriekšējā taksācijas gadā kopsummā bruto nepārsniedz 23 000 </w:t>
            </w:r>
            <w:r w:rsidR="00000000" w:rsidRPr="00000000" w:rsidDel="00000000">
              <w:rPr>
                <w:i w:val="1"/>
                <w:rtl w:val="0"/>
              </w:rPr>
              <w:t xml:space="preserve">euro</w:t>
            </w:r>
            <w:r w:rsidR="00000000" w:rsidRPr="00000000" w:rsidDel="00000000">
              <w:rPr>
                <w:rtl w:val="0"/>
              </w:rPr>
              <w:t xml:space="preserve"> vienai personai atbilstoši šo noteikumu </w:t>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punktam</w:t>
            </w:r>
            <w:r w:rsidR="00000000" w:rsidRPr="00000000" w:rsidDel="00000000">
              <w:rPr>
                <w:rtl w:val="0"/>
              </w:rPr>
              <w:t xml:space="preserve">, šīm personām budžetā paredzamā finansējuma ietvaros vienu reizi ir pieejama atbalsta programmas "Balsts" subsīdija, nepārsniedzot 50 % no dzīvojamās telpas iegādes vai būvniecības darījuma summas. Subsīdija pieejama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priekšlikumu par Projekta 7.punktu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piedāvā šajā punktā ietvert darbspēju ierobežojumu un ar konkrēto kredītu nesaistīta īpašuma esamības kritērijus. Detalizētu pamatojumu skatīt pie iepriekšējā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24-TA-1048</w:t>
    </w:r>
    <w:r>
      <w:br/>
    </w:r>
    <w:r w:rsidR="00000000" w:rsidRPr="00000000" w:rsidDel="00000000">
      <w:rPr>
        <w:rtl w:val="0"/>
      </w:rPr>
      <w:t xml:space="preserve">Izdrukāts 01.08.2024.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24-TA-1048</w:t>
    </w:r>
    <w:r>
      <w:br/>
    </w:r>
    <w:r w:rsidR="00000000" w:rsidRPr="00000000" w:rsidDel="00000000">
      <w:rPr>
        <w:rtl w:val="0"/>
      </w:rPr>
      <w:t xml:space="preserve">Izdrukāts 01.08.2024.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Atzinumi_24-TA-1048.docx</dc:title>
</cp:coreProperties>
</file>

<file path=docProps/custom.xml><?xml version="1.0" encoding="utf-8"?>
<Properties xmlns="http://schemas.openxmlformats.org/officeDocument/2006/custom-properties" xmlns:vt="http://schemas.openxmlformats.org/officeDocument/2006/docPropsVTypes"/>
</file>