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lietu par personas piemērotību aizbildņa pienākumu pildīšanai reģistru.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17.8. apakšpunktu un  attiecīgi  arī 23.</w:t>
            </w:r>
            <w:r w:rsidR="00000000" w:rsidRPr="00000000" w:rsidDel="00000000">
              <w:rPr>
                <w:vertAlign w:val="superscript"/>
                <w:rtl w:val="0"/>
              </w:rPr>
              <w:t xml:space="preserve">2</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Bāriņtiesu likuma 29.panta trešā daļa paredz, ka,  ja persona vēlas ņemt aizbildnībā bērnu un bāriņtiesai nav zināms bez vecāku gādības palicis bērns, kuram būtu nepieciešams nodibināt aizbildnību un iecelt aizbildni, bāriņtiesa lemj tikai par personas atbilstību aizbildņa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normatīvais regulējums uz pašreizējo brīdi neparedz pēc personas lūguma lemt par personas atbilstību aizbildņa pienākumu pildīšanai visos gadījumos, kad ir saņemts personas iesniegums, bet tikai tajos gadījumos, kad pašvaldībai nav zināms bez vecāku gādības palicis bērns, pašreiz, šāda situācija faktiski nav iespējama (jo ja prioritāri bērna interesēs ir aizbildnībā, tad pašvaldībai ir jāvērtē vai arī audžuģimenē esošajam bērnam nebūtu nodibināma aizbildnība un konkrētā persona nebūtu ieceļama par aizbildni, nerunājot jau par bērnu aprūpes iestādēs esošajiem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normatīvie akti neparedz nedz noskaidrojamās informācijas apjomu personas iesnieguma vērtēšanai, nedz vērtēšanas kritērijus, nedz personai izvirzāmās prasības (piemēram, apgūt apmācību programmu, noslēgt līgumu ar atbalsta centru), nedz lēmuma darbības termiņu un citus nozīmīgus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Nr. 22-TA-3732 “Grozījumi Bāriņtiesu likumā” 19.punktā ir noteikts, Bāriņtiesu likuma 29. pantā: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Bāriņtiesa lemj par personas atbilstību aizbildņa pienākumu pildīšanai, ja saņemts attiecīgs personas iesniegums. Šāds lēmums ir spēkā vienu gadu no pieņemšanas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Izvērtējot personas piemērotību aizbildņa pienākumu pildīšanai, bāriņtiesa ņem vērā psihologa atzinumu par personas psiholoģiskās izpētes rezultātiem un mācību programmas aizbildņiem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apspriežot attiecīgus grozījumus ar Bērnu aizsardzības centra un Labklājības ministrijas pārstāvjiem, Latvijas bāriņtiesas darbinieku asociācijas pārstāvjiem nebija panākta vienošanās par šādu Bāriņtiesu likuma 29.panta trešās daļas redakciju, bet pamata vienošanās bija attiecīgā panta daļu izslēgt vairāku apstākļu dēļ, t.sk., arī tādēļ, ka šāds regulējums faktiski apdraudēs adopcijas procesu un varētu negatīvi ietekmēt audžuģimeņu skaitu vai personu vēlmi izvēlēties kļūt par audžuģimeni.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Bāriņtiesu likuma 29.panta trešās daļas grozījums arī nav pietiekams un nerisina jautājumu par faktiski jauna statusa “atbilstība aizbildņa pienākumu pildīšanai” iegūšanas kārtību, vērtējamiem kritērijiem un citiem iepriekš norādītājiem būtiskajiem apstākļiem, jo attiecīgā bāriņtiesas lēmuma darbības termiņa noteikšana un psihologa atzinuma nepieciešamība nerisina citus jautājumus – piemēram, par personas vecumu, apmācībām, par sadarbību ar atbalsta centru, par pienākumu informēt par izmaiņām situācijā pēc lēmuma pieņemšanas, par to vai atbilstība aizbildņa pienākumu pildīšanai tiks vērtēta attiecība uz kādu konkrētu bērnu skaitu, bērnu vecumu utt., t.sk., kā tas viss kopā korelēs ar audžuģimenes un adoptētāja statusu iegūšanas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uzskatam, ka kamēr netiek panākta vienošanās par Bāriņtiesu likuma grozījumiem, nav pamata lemt par attiecīgā jautājuma regulējumu šajā MK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 Lai uzskaitītu personas, kas ar bāriņtiesas lēmumu ir atzītas par piemērotām aizbildņa pienākumu pildīšanai, bāriņtiesa lietu par personas piemērotību aizbildņa pienākumu pildīšanai reģistrā iekļauj šādu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piedāvāto redakciju, detalizēts iebildes apraksts atspoguļots pie 17.8.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3. datums, kad bāriņtiesa bija apmeklējusi personas dzīvesvietu, apmeklētās dzīvesvietas adrese, apmeklējuma statuss, dzīves apstākļu pārbaudes akts, kas sagatavots, veicot apmeklējumu, dzīvesvietas veids - māja vai dzīvoklis, informācija par telpu novērtējumu, dzīvošanai nepieciešamo vajadzību nodrošinājums, dzīvesvietas apraksts un cita attiecināma informācija. Minētajai informācijai var pievienot foto, video, audio un teksta materiālus;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jo vairāk vērā ņemams ir apstāklis, ka tiek piedāvāts papildināt noteikumu projektu ar 23.</w:t>
            </w:r>
            <w:r w:rsidR="00000000" w:rsidRPr="00000000" w:rsidDel="00000000">
              <w:rPr>
                <w:vertAlign w:val="superscript"/>
                <w:rtl w:val="0"/>
              </w:rPr>
              <w:t xml:space="preserve">2</w:t>
            </w:r>
            <w:r w:rsidR="00000000" w:rsidRPr="00000000" w:rsidDel="00000000">
              <w:rPr>
                <w:rtl w:val="0"/>
              </w:rPr>
              <w:t xml:space="preserve">3.apakšpunktu, kurā cita starpā minēts, kas norādāms reģistrā - datums, kad bāriņtiesa bija apmeklējusi personas dzīvesvietu, apmeklētās dzīvesvietas adrese, apmeklējuma statuss, dzīves apstākļu pārbaudes akts, kas sagatavots, veicot apmeklējumu, dzīvesvietas veids - māja vai dzīvoklis, informācija par telpu novērtējumu, dzīvošanai nepieciešamo vajadzību nodrošinājums, dzīvesvietas apraksts un cita attiecināma informācija. Minētajai informācijai var pievienot foto, video, audio un teksta materiālus.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Neviens normatīvais akts neparedz Bāriņtiesai tiesības veikt foto, video vai audio fiksāciju, vērtējot kādas personas piemērotību kāda statusa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43.1 punkts paredz, ka foto, video un skaņu ieraksta iegūšana par bērna dzīves apstākļiem (turpmāk – ieraksts) pieļaujama tikai tādā gadījumā, ja nepieciešams fiksēt faktus, kas liecina par bērna atrašanos dzīvībai un veselībai bīstamos apstākļos, un šie ieraksti nepieciešami Bāriņtiesu likumā noteiktā vienpersoniskā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projekta 6.punktā norādītie noteikumu papildinājumi ar 19.1 punktu redakcijā, kurā vairākos apakšpunktos paredz teikumu “Minētajai informācijai var pievienot foto, video, audio un teksta materiālus” nesatur tiesisko pamatu attiecīgo materiālu iegūšanai.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Uzaicinājumus uz bāriņtiesas sēdi, lietas materiālu kopijas, lēmumu norakstus, izrakstus un kopijas, kā arī korespondenci, kas satur personas datus un veselības datus, bāriņtiesa nosūta </w:t>
            </w:r>
            <w:r w:rsidR="00000000" w:rsidRPr="00000000" w:rsidDel="00000000">
              <w:rPr>
                <w:rtl w:val="0"/>
              </w:rPr>
              <w:t xml:space="preserve">Paziņošanas likuma</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37.punkta pamatideja bija noteikt īpašu kārtību dokumentu, kas satur daudz personu datu, jo īpaši datu par personas privāto dzīvi, veselības datus, datus par sodāmībām, apritei un paziņošanai.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nosaka, ka viss tiek paziņots - “nosūtot” atbilstoši Paziņošanas likumā noteiktajām, pirmkārt, nav saprotams kāpēc ir likts uzsvars uz “nosūtīšanu”, otrkārt, pie šādas redakcijas nav nozīmes attiecīgajā punktā uzskaitīt dokumentu veidus, pietiek ar norādi, ka Bāriņtiesā visu dokumentu aprite notiek atbilstoši Paziņošanas likumā noteiktajām. Tomēr tad ir jārēķinās ar to, ka nebūs vienotas kārtības dokumentu paziņošanai, katra bāriņtiesa izvēlēsies savu veidu, ņemot vērā arī personas vēlmes, piemēram, sūtīt dokumentus uz parasto elektronisko adresi, kas viennozīmīgi nav droši un rada riskus citu personu datiem, kuri attiecīgajos dokumentos ir un kuru aizsardzību un drošību bāriņtiesām jānodrošina. Rezultātā nebūs vienotas prakses, būs vairākās interpretācijas un līdz ar to arī sūdzības par dokumentu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Dokumenta paziņošanas vispārīgie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Dokumenta paziņošanu iestāde 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vietas iestādē vai piegādājot ar tās norīkota darbinieka vai ziņneša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izmantojot pasta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izmantojot elektroniskos sakarus;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publiski.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ārējā normatīvajā aktā nav noteikts konkrēts dokumenta paziņošanas veids, iestāde pati izvēlas tādu veidu, kas nodrošinātu atbilstošu dokumenta paziņošanu adresātam. Iestāde pēc iespējas ņem vērā adresāta norādīto dokumenta paziņošanas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veidu kā paziņot izvēlēsies katra bāriņtiesa pēc saviem ieskatiem, t.i., lēmumu, uzaicinājumu utt. varēs sūtīt katrs kā vēlas uz e-pastu, pa pastu, uz jebkuru norādīto adresi. Vienotās kārtības nebūs.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ar kādu mērķi ir piedāvāts šāds grozījums. Pie pašreizējās redakcijas sanāk, ka šos dokumentus, kuri tiešām satur daudz dažādu personu datu, var sūtīt  ierakstītā pasta sūtījumā uz deklarēto dzīvesvietu vai uz oficiālo e-adresi. Iespējams, jāparedz līdzīgs regulējums kā Civilprocesa likumā (56.pants. Pavēstes un citu tiesas dokumentu piegādāšana un izsniegšana, vai Administratīvā procesa likumā (132.pants. Tiesas paziņojuma un pavēstes paziņošana un nogādāšana).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persona ir mainījusi deklarēto dzīvesvietu un par to ir saņemta informācija, lietas pārraudzībai vai tās atkārtotai izskatīšanai lietas materiālu kopijas trīs darbdienu laikā nosūta bāriņtiesai, uz kuras darbības teritoriju tā ir pārcēlusies dzīvot. Bāriņtiesa, kas saņem lietu, piešķir saņemtajai lietai jaunu numuru. Bāriņtiesa, kas nosūtīja lietu, izdara attiecīgu atzīmi lietu reģistrā vai reģistrācijas žurnālā, norādot, kurai bāriņtiesai lieta ir nosūtīta.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11.punkts paredz 32.punktu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persona ir mainījusi deklarēto dzīvesvietu un par to ir saņemta informācija, lietas pārraudzībai vai tās atkārtotai izskatīšanai lietas materiālu kopijas trīs darbdienu laikā nosūta bāriņtiesai, uz kuras darbības teritoriju tā ir pārcēlusies dzīvot. Bāriņtiesa, kas saņem lietu, piešķir saņemtajai lietai jaunu numuru. Bāriņtiesa, kas nosūtīja lietu, izdara attiecīgu atzīmi lietu reģistrā vai reģistrācijas žurnālā, norādot, kurai bāriņtiesai lieta ir nosūtīta."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jo no piedāvātās redakcijas pirmā teikuma var secināt, ka tiek nosūtītas kopijas, savukārt turpmākajos teikumos runa ir  par lietu, nevis lietas materiālu kopijām.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Bāriņtiesa lēmumu rakstiski noformē un apzīmogo un tā norakstu, Paziņošanas likumā noteiktajā kārtībā, nosūta administratīvā procesa dalībniekam 10 darbdienu laikā pēc lēmuma pieņemšanas. Bāriņtiesa triju darbdienu laikā pēc lēmuma pieņemšanas, kas personai dod tiesības uz valsts sociālo pabalstu vai ar kuru saskaņā šādas tiesības personai izbeidzas, informē par to Valsts sociālās apdrošināšanas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izteikt 70.punktu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Bāriņtiesa, pēc lietas dalībnieka lūguma, nekavējoties sagatavo un izsniedz saīsināto lēmumu, kas satur informāciju par bāriņtiesu, lietas dalībniekiem, lietas ierosināšanas pamatu, nolēmumu, spēkā stāšanas un pārsūdzēšanas kārtību. Lēmuma pilno tekstu rakstiski noformē un apzīmogo un tā norakstu, Paziņošanas likumā noteiktajā kārtībā, nosūta administratīvā procesa dalībniekam 10 darbdienu laikā pēc lēmuma pieņemšanas. Gadījumā, ja objektīvu iemeslu dēļ lēmuma pilnu tekstu nav iespējams sagatavot norādītajā termiņā, bāriņtiesa informē lietas dalībniekus par pilna lēmuma teksta sagatavošanas plānotu termiņu un nosūta saīsināto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Bāriņtiesa triju darbdienu laikā pēc lēmuma pieņemšanas, kas personai dod tiesības uz valsts sociālo pabalstu vai ar kuru saskaņā šādas tiesības personai izbeidzas, informē par to Valsts sociālās apdrošināšanas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29.05.2024.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29.05.2024.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