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jauna akadēmiskās karjeras ietvara ieviešanu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Zinātņu akadēmija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Atbalstīt konceptuālajā ziņojumā “Par jauna akadēmiskās karjeras ietvara ieviešanu Latvijā” (turpmāk – konceptuālais ziņojums) piedāvāto akadēmiskās karjeras ietvaru, tai skaitā akadēmiskā personāla darba samaksas finansēšanas modeļa </w:t>
            </w:r>
            <w:r w:rsidR="00000000" w:rsidRPr="00000000" w:rsidDel="00000000">
              <w:rPr>
                <w:b w:val="1"/>
                <w:rtl w:val="0"/>
              </w:rPr>
              <w:t xml:space="preserve">trešo risinājumu</w:t>
            </w:r>
            <w:r w:rsidR="00000000" w:rsidRPr="00000000" w:rsidDel="00000000">
              <w:rPr>
                <w:rtl w:val="0"/>
              </w:rPr>
              <w:t xml:space="preserve">, un uzsākt tā ieviešanu 2025. gadā.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Risinājums paredz nepietiekamu finansējumu tā īstenošanai.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Dace Govinčuka (LZA)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3.3. nodrošināt konceptuālajā ziņojumā ietvertā akadēmiskās karjeras ietvara, tai skaitā akadēmiskā personāla darba samaksas finansēšanas modeļa trešā risinājuma, ieviešanu piešķirto valsts budžeta līdzekļu ietvaros;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Piedāvātais finansēšanas modelis nenodrošina nepieciešamo finansējumu no valsts budžeta.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Dace Govinčuka (LZA)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Konceptuālā ziņojuma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Konceptuālais ziņojums “Par jauna akadēmiskās karjeras ietvara ieviešanu Latvijā”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Ziņojumā "Par jauna akadēmiskās karjeras ietvara ieviešanu Latvijā" netiek paredzēts finansējums no valsts budžeta.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Dace Govinčuka (LZA)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08.09.2025. 12.17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08.09.2025. 12.17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