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43CBD" w:rsidR="00C229DC" w:rsidP="00C229DC" w:rsidRDefault="00C229DC" w14:paraId="52065A77" w14:textId="2CBBCDAA">
      <w:pPr>
        <w:spacing w:after="0" w:line="240" w:lineRule="auto"/>
        <w:ind w:left="3300" w:hanging="3300"/>
        <w:rPr>
          <w:rFonts w:ascii="Times New Roman" w:hAnsi="Times New Roman" w:eastAsia="Times New Roman" w:cs="Times New Roman"/>
          <w:color w:val="000000"/>
          <w:lang w:val="en-US" w:eastAsia="lv-LV"/>
        </w:rPr>
      </w:pPr>
      <w:r w:rsidRPr="00C229DC">
        <w:rPr>
          <w:rFonts w:ascii="Times New Roman" w:hAnsi="Times New Roman" w:eastAsia="Times New Roman" w:cs="Times New Roman"/>
          <w:b/>
          <w:bCs/>
          <w:color w:val="000000"/>
          <w:lang w:eastAsia="lv-LV"/>
        </w:rPr>
        <w:t>No: </w:t>
      </w:r>
      <w:r w:rsidRPr="00C229DC">
        <w:rPr>
          <w:rFonts w:ascii="Times New Roman" w:hAnsi="Times New Roman" w:eastAsia="Times New Roman" w:cs="Times New Roman"/>
          <w:color w:val="000000"/>
          <w:lang w:eastAsia="lv-LV"/>
        </w:rPr>
        <w:t xml:space="preserve">Ērika </w:t>
      </w:r>
      <w:r w:rsidRPr="00843CBD">
        <w:rPr>
          <w:rFonts w:ascii="Times New Roman" w:hAnsi="Times New Roman" w:eastAsia="Times New Roman" w:cs="Times New Roman"/>
          <w:color w:val="000000"/>
          <w:lang w:val="en-US" w:eastAsia="lv-LV"/>
        </w:rPr>
        <w:t>Inkina &lt;Erika.Inkina@TM.GOV.LV&gt;</w:t>
      </w:r>
    </w:p>
    <w:p w:rsidRPr="00843CBD" w:rsidR="00C229DC" w:rsidP="00C229DC" w:rsidRDefault="00C229DC" w14:paraId="58C96A6F" w14:textId="5506608E">
      <w:pPr>
        <w:spacing w:after="0" w:line="240" w:lineRule="auto"/>
        <w:ind w:left="3300" w:hanging="3300"/>
        <w:rPr>
          <w:rFonts w:ascii="Times New Roman" w:hAnsi="Times New Roman" w:eastAsia="Times New Roman" w:cs="Times New Roman"/>
          <w:color w:val="000000"/>
          <w:lang w:val="en-US" w:eastAsia="lv-LV"/>
        </w:rPr>
      </w:pPr>
      <w:r w:rsidRPr="00843CBD">
        <w:rPr>
          <w:rFonts w:ascii="Times New Roman" w:hAnsi="Times New Roman" w:eastAsia="Times New Roman" w:cs="Times New Roman"/>
          <w:b/>
          <w:bCs/>
          <w:color w:val="000000"/>
          <w:lang w:eastAsia="lv-LV"/>
        </w:rPr>
        <w:t>Nosūtīts: </w:t>
      </w:r>
      <w:r w:rsidRPr="00843CBD">
        <w:rPr>
          <w:rFonts w:ascii="Times New Roman" w:hAnsi="Times New Roman" w:eastAsia="Times New Roman" w:cs="Times New Roman"/>
          <w:color w:val="000000"/>
          <w:lang w:eastAsia="lv-LV"/>
        </w:rPr>
        <w:t>otrdiena, 15.  jūn.. 2021.  gada  11:</w:t>
      </w:r>
      <w:r w:rsidRPr="00843CBD">
        <w:rPr>
          <w:rFonts w:ascii="Times New Roman" w:hAnsi="Times New Roman" w:eastAsia="Times New Roman" w:cs="Times New Roman"/>
          <w:color w:val="000000"/>
          <w:lang w:val="en-US" w:eastAsia="lv-LV"/>
        </w:rPr>
        <w:t>16</w:t>
      </w:r>
    </w:p>
    <w:p w:rsidRPr="00C229DC" w:rsidR="00C229DC" w:rsidP="00C229DC" w:rsidRDefault="00C229DC" w14:paraId="4205110C" w14:textId="0B274F35">
      <w:pPr>
        <w:spacing w:after="0" w:line="240" w:lineRule="auto"/>
        <w:rPr>
          <w:rFonts w:ascii="Times New Roman" w:hAnsi="Times New Roman" w:eastAsia="Times New Roman" w:cs="Times New Roman"/>
          <w:color w:val="000000"/>
          <w:lang w:eastAsia="lv-LV"/>
        </w:rPr>
      </w:pPr>
      <w:r w:rsidRPr="00843CBD">
        <w:rPr>
          <w:rFonts w:ascii="Times New Roman" w:hAnsi="Times New Roman" w:eastAsia="Times New Roman" w:cs="Times New Roman"/>
          <w:b/>
          <w:bCs/>
          <w:color w:val="000000"/>
          <w:lang w:val="en-US" w:eastAsia="lv-LV"/>
        </w:rPr>
        <w:t>Kam: </w:t>
      </w:r>
      <w:r w:rsidRPr="00843CBD">
        <w:rPr>
          <w:rFonts w:ascii="Times New Roman" w:hAnsi="Times New Roman" w:eastAsia="Times New Roman" w:cs="Times New Roman"/>
          <w:color w:val="000000"/>
          <w:lang w:val="en-US" w:eastAsia="lv-LV"/>
        </w:rPr>
        <w:t xml:space="preserve">pasts@fm.gov.lv; KM pasts; kanceleja@iem.gov.lv; pasts@varam.gov.lv; </w:t>
      </w:r>
      <w:r w:rsidRPr="00843CBD">
        <w:rPr>
          <w:rFonts w:ascii="Times New Roman" w:hAnsi="Times New Roman" w:eastAsia="Times New Roman" w:cs="Times New Roman"/>
          <w:color w:val="000000"/>
          <w:lang w:eastAsia="lv-LV"/>
        </w:rPr>
        <w:t>Latvijas Pašvaldību savienība;</w:t>
      </w:r>
      <w:r w:rsidRPr="00843CBD">
        <w:rPr>
          <w:rFonts w:ascii="Times New Roman" w:hAnsi="Times New Roman" w:eastAsia="Times New Roman" w:cs="Times New Roman"/>
          <w:color w:val="000000"/>
          <w:lang w:val="en-US" w:eastAsia="lv-LV"/>
        </w:rPr>
        <w:t xml:space="preserve"> 'pasts@em.gov.lv'; vk@mk.gov.lv; info@llpa.lv; buvvalde@riga.lv</w:t>
      </w:r>
      <w:r w:rsidRPr="00C229DC">
        <w:rPr>
          <w:rFonts w:ascii="Times New Roman" w:hAnsi="Times New Roman" w:eastAsia="Times New Roman" w:cs="Times New Roman"/>
          <w:color w:val="000000"/>
          <w:lang w:eastAsia="lv-LV"/>
        </w:rPr>
        <w:t>; latvijasarheologubiedriba@gmail.com</w:t>
      </w:r>
    </w:p>
    <w:p w:rsidRPr="00C229DC" w:rsidR="00C229DC" w:rsidP="00C229DC" w:rsidRDefault="00C229DC" w14:paraId="576BC257" w14:textId="4FC0928C">
      <w:pPr>
        <w:spacing w:after="0" w:line="240" w:lineRule="auto"/>
        <w:ind w:left="3300" w:hanging="3300"/>
        <w:rPr>
          <w:rFonts w:ascii="Times New Roman" w:hAnsi="Times New Roman" w:eastAsia="Times New Roman" w:cs="Times New Roman"/>
          <w:color w:val="000000"/>
          <w:lang w:eastAsia="lv-LV"/>
        </w:rPr>
      </w:pPr>
      <w:r w:rsidRPr="00C229DC">
        <w:rPr>
          <w:rFonts w:ascii="Times New Roman" w:hAnsi="Times New Roman" w:eastAsia="Times New Roman" w:cs="Times New Roman"/>
          <w:b/>
          <w:bCs/>
          <w:color w:val="000000"/>
          <w:lang w:eastAsia="lv-LV"/>
        </w:rPr>
        <w:t>Kopija: </w:t>
      </w:r>
      <w:r w:rsidRPr="00C229DC">
        <w:rPr>
          <w:rFonts w:ascii="Times New Roman" w:hAnsi="Times New Roman" w:eastAsia="Times New Roman" w:cs="Times New Roman"/>
          <w:color w:val="000000"/>
          <w:lang w:eastAsia="lv-LV"/>
        </w:rPr>
        <w:t>Diāna Līcīte; Marija.Dudareva@mantojums.lv; Kristīne Kuprijanova</w:t>
      </w:r>
    </w:p>
    <w:p w:rsidRPr="00C229DC" w:rsidR="00C229DC" w:rsidP="00C229DC" w:rsidRDefault="00C229DC" w14:paraId="5C0B5A4C" w14:textId="27E39ACB">
      <w:pPr>
        <w:spacing w:after="0" w:line="240" w:lineRule="auto"/>
        <w:ind w:left="3300" w:hanging="3300"/>
        <w:rPr>
          <w:rFonts w:ascii="Times New Roman" w:hAnsi="Times New Roman" w:eastAsia="Times New Roman" w:cs="Times New Roman"/>
          <w:color w:val="000000"/>
          <w:lang w:eastAsia="lv-LV"/>
        </w:rPr>
      </w:pPr>
      <w:r w:rsidRPr="00C229DC">
        <w:rPr>
          <w:rFonts w:ascii="Times New Roman" w:hAnsi="Times New Roman" w:eastAsia="Times New Roman" w:cs="Times New Roman"/>
          <w:b/>
          <w:bCs/>
          <w:color w:val="000000"/>
          <w:lang w:eastAsia="lv-LV"/>
        </w:rPr>
        <w:t>Tēma: </w:t>
      </w:r>
      <w:r w:rsidRPr="00C229DC">
        <w:rPr>
          <w:rFonts w:ascii="Times New Roman" w:hAnsi="Times New Roman" w:eastAsia="Times New Roman" w:cs="Times New Roman"/>
          <w:color w:val="000000"/>
          <w:lang w:eastAsia="lv-LV"/>
        </w:rPr>
        <w:t>Elektroniskā saskaņošana (VSS-38)</w:t>
      </w:r>
    </w:p>
    <w:p w:rsidRPr="00C229DC" w:rsidR="00C229DC" w:rsidP="00C229DC" w:rsidRDefault="00C229DC" w14:paraId="3A93F585"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lang w:eastAsia="lv-LV"/>
        </w:rPr>
        <w:t> </w:t>
      </w:r>
    </w:p>
    <w:p w:rsidRPr="00C229DC" w:rsidR="00C229DC" w:rsidP="00C229DC" w:rsidRDefault="00C229DC" w14:paraId="593EB5F9"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 </w:t>
      </w:r>
    </w:p>
    <w:p w:rsidRPr="00C229DC" w:rsidR="00C229DC" w:rsidP="00C229DC" w:rsidRDefault="00C229DC" w14:paraId="55D7F64F" w14:textId="77777777">
      <w:pPr>
        <w:spacing w:after="0" w:line="240" w:lineRule="auto"/>
        <w:ind w:firstLine="709"/>
        <w:jc w:val="both"/>
        <w:textAlignment w:val="baseline"/>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Labdien!</w:t>
      </w:r>
    </w:p>
    <w:p w:rsidRPr="00C229DC" w:rsidR="00C229DC" w:rsidP="00C229DC" w:rsidRDefault="00C229DC" w14:paraId="59112145" w14:textId="77777777">
      <w:pPr>
        <w:spacing w:after="0" w:line="240" w:lineRule="auto"/>
        <w:ind w:firstLine="709"/>
        <w:jc w:val="both"/>
        <w:textAlignment w:val="baseline"/>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 </w:t>
      </w:r>
    </w:p>
    <w:p w:rsidRPr="00C229DC" w:rsidR="00C229DC" w:rsidP="00C229DC" w:rsidRDefault="00C229DC" w14:paraId="0136357A" w14:textId="77777777">
      <w:pPr>
        <w:spacing w:after="0" w:line="240" w:lineRule="auto"/>
        <w:ind w:firstLine="709"/>
        <w:jc w:val="both"/>
        <w:textAlignment w:val="baseline"/>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 xml:space="preserve">Tieslietu ministrija ir izskatījusi Kultūras ministrijas precizēto Ministru kabineta noteikumu projektu "Kultūras pieminekļu uzskaites, aizsardzības, izmantošanas un restaurācijas noteikumi" (turpmāk – projekts), </w:t>
      </w:r>
      <w:proofErr w:type="gramStart"/>
      <w:r w:rsidRPr="00C229DC">
        <w:rPr>
          <w:rFonts w:ascii="Times New Roman" w:hAnsi="Times New Roman" w:eastAsia="Times New Roman" w:cs="Times New Roman"/>
          <w:color w:val="000000"/>
          <w:sz w:val="24"/>
          <w:szCs w:val="24"/>
          <w:lang w:eastAsia="lv-LV"/>
        </w:rPr>
        <w:t>tā sākotnējās ietekmes</w:t>
      </w:r>
      <w:proofErr w:type="gramEnd"/>
      <w:r w:rsidRPr="00C229DC">
        <w:rPr>
          <w:rFonts w:ascii="Times New Roman" w:hAnsi="Times New Roman" w:eastAsia="Times New Roman" w:cs="Times New Roman"/>
          <w:color w:val="000000"/>
          <w:sz w:val="24"/>
          <w:szCs w:val="24"/>
          <w:lang w:eastAsia="lv-LV"/>
        </w:rPr>
        <w:t xml:space="preserve"> novērtējuma ziņojumu (turpmāk – anotācija), izziņu par atzinumos izteiktajiem iebildumiem un </w:t>
      </w:r>
      <w:r w:rsidRPr="00C229DC">
        <w:rPr>
          <w:rFonts w:ascii="Times New Roman" w:hAnsi="Times New Roman" w:eastAsia="Times New Roman" w:cs="Times New Roman"/>
          <w:b/>
          <w:bCs/>
          <w:color w:val="000000"/>
          <w:sz w:val="24"/>
          <w:szCs w:val="24"/>
          <w:lang w:eastAsia="lv-LV"/>
        </w:rPr>
        <w:t>atbalsta</w:t>
      </w:r>
      <w:r w:rsidRPr="00C229DC">
        <w:rPr>
          <w:rFonts w:ascii="Times New Roman" w:hAnsi="Times New Roman" w:eastAsia="Times New Roman" w:cs="Times New Roman"/>
          <w:color w:val="000000"/>
          <w:sz w:val="24"/>
          <w:szCs w:val="24"/>
          <w:lang w:eastAsia="lv-LV"/>
        </w:rPr>
        <w:t> projekta tālāku virzību, izsakot šādus iebildumus:</w:t>
      </w:r>
    </w:p>
    <w:p w:rsidRPr="00C229DC" w:rsidR="00C229DC" w:rsidP="00C229DC" w:rsidRDefault="00C229DC" w14:paraId="17AE41E5"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1.</w:t>
      </w:r>
      <w:r w:rsidRPr="00C229DC">
        <w:rPr>
          <w:rFonts w:ascii="Times New Roman" w:hAnsi="Times New Roman" w:eastAsia="Times New Roman" w:cs="Times New Roman"/>
          <w:color w:val="000000"/>
          <w:sz w:val="14"/>
          <w:szCs w:val="14"/>
          <w:lang w:eastAsia="lv-LV"/>
        </w:rPr>
        <w:t>              </w:t>
      </w:r>
      <w:r w:rsidRPr="00C229DC">
        <w:rPr>
          <w:rFonts w:ascii="Times New Roman" w:hAnsi="Times New Roman" w:eastAsia="Times New Roman" w:cs="Times New Roman"/>
          <w:color w:val="000000"/>
          <w:sz w:val="24"/>
          <w:szCs w:val="24"/>
          <w:lang w:eastAsia="lv-LV"/>
        </w:rPr>
        <w:t>  Tā kā Valsts zemes dienests (turpmāk – Dienests) plāno ar jauno Nekustamo īpašuma valsts kadastra informācijas sistēmu ieviest apgrūtinājumu reģistrāciju telpu grupu līmenī, tad projektā jāparedz, ka valsts aizsargājamo kultūras pieminekļu reģistrā (turpmāk – reģistrs) iekļauj telpu grupu kadastra apzīmējumus, lai nodrošinātu sabiedrības informēšanu par apgrūtinājumu, vai apgrūtinājums attiecas uz visu ēku vai tikai uz telpu grupu. Lūdzam nodalīt, vai apgrūtinājums ierobežo tiesības tikai telpu grupas līmenī vai visai ēkai. Ja apgrūtinājums ierobežo tiesības telpu grupas līmenī, tad lūdzam paredzēt grozījumus Ministru kabineta 2014. gada 4. februāra noteikumos Nr. 61 "Noteikumi par Apgrūtināto teritoriju informācijas sistēmas izveidi un uzturēšanu un apgrūtināto teritoriju un nekustamā īpašuma objekta apgrūtinājumu klasifikatoru", nodalot kultūras pieminekļu apgrūtinājumus uz telpu grupām. Atbilstoši minētajam Dienests plāno grozīt Ministru kabineta 2012. gada 10. aprīļa noteikumus Nr. 263 "Kadastra objekta reģistrācijas un kadastra datu aktualizācijas noteikumi".</w:t>
      </w:r>
    </w:p>
    <w:p w:rsidRPr="00C229DC" w:rsidR="00C229DC" w:rsidP="00C229DC" w:rsidRDefault="00C229DC" w14:paraId="1322A6FE"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Minētā informācija ir būtiska arī masveida kadastrālai vērtēšanai, jo kultūras pieminekļa apgrūtinājums ietekmē būves vērtību tikai tad, ja ir tiesību ierobežojumi uz visu ēku.</w:t>
      </w:r>
    </w:p>
    <w:p w:rsidRPr="00C229DC" w:rsidR="00C229DC" w:rsidP="00C229DC" w:rsidRDefault="00C229DC" w14:paraId="336D111D"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2.</w:t>
      </w:r>
      <w:r w:rsidRPr="00C229DC">
        <w:rPr>
          <w:rFonts w:ascii="Times New Roman" w:hAnsi="Times New Roman" w:eastAsia="Times New Roman" w:cs="Times New Roman"/>
          <w:color w:val="000000"/>
          <w:sz w:val="14"/>
          <w:szCs w:val="14"/>
          <w:lang w:eastAsia="lv-LV"/>
        </w:rPr>
        <w:t>              </w:t>
      </w:r>
      <w:r w:rsidRPr="00C229DC">
        <w:rPr>
          <w:rFonts w:ascii="Times New Roman" w:hAnsi="Times New Roman" w:eastAsia="Times New Roman" w:cs="Times New Roman"/>
          <w:color w:val="000000"/>
          <w:sz w:val="24"/>
          <w:szCs w:val="24"/>
          <w:lang w:eastAsia="lv-LV"/>
        </w:rPr>
        <w:t>Projekta 13.5. apakšpunkts paredz, ka kultūras pieminekļu saraksta grozījumu projekta dokumentācijā iekļauj atsevišķu nekustamu kultūras pieminekli identificējošos kadastra apzīmējumus. Šo normu nepieciešams precizēt, ka kadastra apzīmējums ir jānorāda gan zemes vienībām, gan būvēm, gan telpu grupām, tāpēc lūdzam papildināt projekta 13.5. apakšpunktu ar vārdiem iekavās "(zemes vienībām, būvēm, telpu grupām)".</w:t>
      </w:r>
    </w:p>
    <w:p w:rsidRPr="00C229DC" w:rsidR="00C229DC" w:rsidP="00C229DC" w:rsidRDefault="00C229DC" w14:paraId="7A365585"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 xml:space="preserve">Projekta 18.6. apakšpunkts paredz, ka reģistrs ir valsts informācijas sistēma, kurā par kultūras pieminekli tiek iekļauta </w:t>
      </w:r>
      <w:proofErr w:type="gramStart"/>
      <w:r w:rsidRPr="00C229DC">
        <w:rPr>
          <w:rFonts w:ascii="Times New Roman" w:hAnsi="Times New Roman" w:eastAsia="Times New Roman" w:cs="Times New Roman"/>
          <w:color w:val="000000"/>
          <w:sz w:val="24"/>
          <w:szCs w:val="24"/>
          <w:lang w:eastAsia="lv-LV"/>
        </w:rPr>
        <w:t>atsevišķu nekustamu kultūras pieminekli identificējošie kadastra apzīmējumi</w:t>
      </w:r>
      <w:proofErr w:type="gramEnd"/>
      <w:r w:rsidRPr="00C229DC">
        <w:rPr>
          <w:rFonts w:ascii="Times New Roman" w:hAnsi="Times New Roman" w:eastAsia="Times New Roman" w:cs="Times New Roman"/>
          <w:color w:val="000000"/>
          <w:sz w:val="24"/>
          <w:szCs w:val="24"/>
          <w:lang w:eastAsia="lv-LV"/>
        </w:rPr>
        <w:t>. Šajā normā kadastra apzīmējums ir jānorāda gan zemes vienībām, gan būvēm, gan telpu grupām, tāpēc lūdzam papildināt projekta 18.6. apakšpunktu ar vārdiem iekavās "</w:t>
      </w:r>
      <w:r w:rsidRPr="00C229DC">
        <w:rPr>
          <w:rFonts w:ascii="Times New Roman" w:hAnsi="Times New Roman" w:eastAsia="Times New Roman" w:cs="Times New Roman"/>
          <w:color w:val="000000"/>
          <w:sz w:val="24"/>
          <w:szCs w:val="24"/>
          <w:shd w:val="clear" w:color="auto" w:fill="FFFFFF"/>
          <w:lang w:eastAsia="lv-LV"/>
        </w:rPr>
        <w:t>(zemes vienībām, būvēm, telpu grupām)</w:t>
      </w:r>
      <w:r w:rsidRPr="00C229DC">
        <w:rPr>
          <w:rFonts w:ascii="Times New Roman" w:hAnsi="Times New Roman" w:eastAsia="Times New Roman" w:cs="Times New Roman"/>
          <w:color w:val="000000"/>
          <w:sz w:val="24"/>
          <w:szCs w:val="24"/>
          <w:lang w:eastAsia="lv-LV"/>
        </w:rPr>
        <w:t>".</w:t>
      </w:r>
    </w:p>
    <w:p w:rsidRPr="00C229DC" w:rsidR="00C229DC" w:rsidP="00C229DC" w:rsidRDefault="00C229DC" w14:paraId="117BB88E"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Tā kā paredzam apgrūtinājumus reģistrēt telpu grupai, tad lūdzam projekta 18.7. apakšpunktu svītrot vai arī šo pazīmi paredzēt reģistrēt tikai tajā gadījumā, ja tā nav attiecināma ne uz visu ēku, ne uz telpu grupu.</w:t>
      </w:r>
    </w:p>
    <w:p w:rsidRPr="00C229DC" w:rsidR="00C229DC" w:rsidP="00C229DC" w:rsidRDefault="00C229DC" w14:paraId="5263EABD"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Projekta 63.3.1. apakšpunkts paredz, ka attiecībā uz vietējās nozīmes kultūras pieminekļiem </w:t>
      </w:r>
      <w:r w:rsidRPr="00C229DC">
        <w:rPr>
          <w:rFonts w:ascii="Times New Roman" w:hAnsi="Times New Roman" w:eastAsia="Times New Roman" w:cs="Times New Roman"/>
          <w:color w:val="000000"/>
          <w:sz w:val="24"/>
          <w:szCs w:val="24"/>
          <w:shd w:val="clear" w:color="auto" w:fill="FFFFFF"/>
          <w:lang w:eastAsia="lv-LV"/>
        </w:rPr>
        <w:t>Nacionālā kultūras mantojuma pārvalde (turpmāk – P</w:t>
      </w:r>
      <w:r w:rsidRPr="00C229DC">
        <w:rPr>
          <w:rFonts w:ascii="Times New Roman" w:hAnsi="Times New Roman" w:eastAsia="Times New Roman" w:cs="Times New Roman"/>
          <w:color w:val="000000"/>
          <w:sz w:val="24"/>
          <w:szCs w:val="24"/>
          <w:lang w:eastAsia="lv-LV"/>
        </w:rPr>
        <w:t xml:space="preserve">ārvalde)  līdz projekta spēkā stāšanās brīdim norāda informāciju kultūras pieminekļa identificēšanai – valsts aizsardzības numuru, nosaukumu un atrašanās vietas informāciju </w:t>
      </w:r>
      <w:proofErr w:type="gramStart"/>
      <w:r w:rsidRPr="00C229DC">
        <w:rPr>
          <w:rFonts w:ascii="Times New Roman" w:hAnsi="Times New Roman" w:eastAsia="Times New Roman" w:cs="Times New Roman"/>
          <w:color w:val="000000"/>
          <w:sz w:val="24"/>
          <w:szCs w:val="24"/>
          <w:lang w:eastAsia="lv-LV"/>
        </w:rPr>
        <w:t>(</w:t>
      </w:r>
      <w:proofErr w:type="gramEnd"/>
      <w:r w:rsidRPr="00C229DC">
        <w:rPr>
          <w:rFonts w:ascii="Times New Roman" w:hAnsi="Times New Roman" w:eastAsia="Times New Roman" w:cs="Times New Roman"/>
          <w:color w:val="000000"/>
          <w:sz w:val="24"/>
          <w:szCs w:val="24"/>
          <w:lang w:eastAsia="lv-LV"/>
        </w:rPr>
        <w:t>atsevišķu nekustamu kultūras pieminekli identificējošu kadastra apzīmējumu, informāciju, kas dod iespēju identificēt objektu dabā). Lūdzam precizēt projekta 63.3.1. apakšpunktu, aiz vārdiem "kadastra apzīmējumu" papildinot ar vārdiem "(zemes vienībām, būvēm, telpu grupām)".</w:t>
      </w:r>
    </w:p>
    <w:p w:rsidRPr="00C229DC" w:rsidR="00C229DC" w:rsidP="00C229DC" w:rsidRDefault="00C229DC" w14:paraId="5E31359E"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3.</w:t>
      </w:r>
      <w:r w:rsidRPr="00C229DC">
        <w:rPr>
          <w:rFonts w:ascii="Times New Roman" w:hAnsi="Times New Roman" w:eastAsia="Times New Roman" w:cs="Times New Roman"/>
          <w:color w:val="000000"/>
          <w:sz w:val="14"/>
          <w:szCs w:val="14"/>
          <w:lang w:eastAsia="lv-LV"/>
        </w:rPr>
        <w:t>              </w:t>
      </w:r>
      <w:r w:rsidRPr="00C229DC">
        <w:rPr>
          <w:rFonts w:ascii="Times New Roman" w:hAnsi="Times New Roman" w:eastAsia="Times New Roman" w:cs="Times New Roman"/>
          <w:color w:val="000000"/>
          <w:sz w:val="24"/>
          <w:szCs w:val="24"/>
          <w:lang w:eastAsia="lv-LV"/>
        </w:rPr>
        <w:t xml:space="preserve">Atbilstoši Valsts sekretāru sanāksmes 2021. gada 15. aprīļa sēdes protokola Nr. 15, 28. § 2.3. apakšpunktam (TA-2468) anotācija ir papildināta ar termiņu, līdz kuram </w:t>
      </w:r>
      <w:r w:rsidRPr="00C229DC">
        <w:rPr>
          <w:rFonts w:ascii="Times New Roman" w:hAnsi="Times New Roman" w:eastAsia="Times New Roman" w:cs="Times New Roman"/>
          <w:color w:val="000000"/>
          <w:sz w:val="24"/>
          <w:szCs w:val="24"/>
          <w:lang w:eastAsia="lv-LV"/>
        </w:rPr>
        <w:lastRenderedPageBreak/>
        <w:t>Pārvalde iesniegs datus reģistrēšanai </w:t>
      </w:r>
      <w:r w:rsidRPr="00C229DC">
        <w:rPr>
          <w:rFonts w:ascii="Times New Roman" w:hAnsi="Times New Roman" w:eastAsia="Times New Roman" w:cs="Times New Roman"/>
          <w:color w:val="000000"/>
          <w:sz w:val="24"/>
          <w:szCs w:val="24"/>
          <w:shd w:val="clear" w:color="auto" w:fill="FFFFFF"/>
          <w:lang w:eastAsia="lv-LV"/>
        </w:rPr>
        <w:t>Apgrūtināto teritoriju informācijas sistēmā</w:t>
      </w:r>
      <w:r w:rsidRPr="00C229DC">
        <w:rPr>
          <w:rFonts w:ascii="Times New Roman" w:hAnsi="Times New Roman" w:eastAsia="Times New Roman" w:cs="Times New Roman"/>
          <w:i/>
          <w:iCs/>
          <w:color w:val="000000"/>
          <w:sz w:val="24"/>
          <w:szCs w:val="24"/>
          <w:lang w:eastAsia="lv-LV"/>
        </w:rPr>
        <w:t> </w:t>
      </w:r>
      <w:r w:rsidRPr="00C229DC">
        <w:rPr>
          <w:rFonts w:ascii="Times New Roman" w:hAnsi="Times New Roman" w:eastAsia="Times New Roman" w:cs="Times New Roman"/>
          <w:color w:val="000000"/>
          <w:sz w:val="24"/>
          <w:szCs w:val="24"/>
          <w:lang w:eastAsia="lv-LV"/>
        </w:rPr>
        <w:t>(turpmāk – ATIS). Pamatojoties uz to, ka Pārvalde nodos datus reģistrēšanai gan ATIS, gan Nekustamā īpašuma valsts kadastra informācijas sistēmā (telpu grupas), tad lūdzam precizēt anotāciju, papildinot tās I sadaļas 2. punktu ar šādu informāciju: "Katra kultūras pieminekļa, tā teritorijas un aizsardzības zonas ģeotelpiskie dati tiks nodoti Valsts zemes dienestam ne vēlāk</w:t>
      </w:r>
      <w:proofErr w:type="gramStart"/>
      <w:r w:rsidRPr="00C229DC">
        <w:rPr>
          <w:rFonts w:ascii="Times New Roman" w:hAnsi="Times New Roman" w:eastAsia="Times New Roman" w:cs="Times New Roman"/>
          <w:color w:val="000000"/>
          <w:sz w:val="24"/>
          <w:szCs w:val="24"/>
          <w:lang w:eastAsia="lv-LV"/>
        </w:rPr>
        <w:t xml:space="preserve"> kā līdz 2023</w:t>
      </w:r>
      <w:proofErr w:type="gramEnd"/>
      <w:r w:rsidRPr="00C229DC">
        <w:rPr>
          <w:rFonts w:ascii="Times New Roman" w:hAnsi="Times New Roman" w:eastAsia="Times New Roman" w:cs="Times New Roman"/>
          <w:color w:val="000000"/>
          <w:sz w:val="24"/>
          <w:szCs w:val="24"/>
          <w:lang w:eastAsia="lv-LV"/>
        </w:rPr>
        <w:t>. gada 31. decembrim".</w:t>
      </w:r>
    </w:p>
    <w:p w:rsidRPr="00C229DC" w:rsidR="00C229DC" w:rsidP="00C229DC" w:rsidRDefault="00C229DC" w14:paraId="20E2C9E3"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Projekta 18.13. apakšpunkts nosaka, ka reģistrā </w:t>
      </w:r>
      <w:r w:rsidRPr="00C229DC">
        <w:rPr>
          <w:rFonts w:ascii="Times New Roman" w:hAnsi="Times New Roman" w:eastAsia="Times New Roman" w:cs="Times New Roman"/>
          <w:color w:val="000000"/>
          <w:sz w:val="24"/>
          <w:szCs w:val="24"/>
          <w:shd w:val="clear" w:color="auto" w:fill="FFFFFF"/>
          <w:lang w:eastAsia="lv-LV"/>
        </w:rPr>
        <w:t>tiks iekļauta informācija par lēmumu, ar kuru objekts ieguvis vai zaudējis kultūras pieminekļa statusu. Ja P</w:t>
      </w:r>
      <w:r w:rsidRPr="00C229DC">
        <w:rPr>
          <w:rFonts w:ascii="Times New Roman" w:hAnsi="Times New Roman" w:eastAsia="Times New Roman" w:cs="Times New Roman"/>
          <w:color w:val="000000"/>
          <w:sz w:val="24"/>
          <w:szCs w:val="24"/>
          <w:lang w:eastAsia="lv-LV"/>
        </w:rPr>
        <w:t xml:space="preserve">ārvalde sniegs Dienestam nefiltrētu informāciju, </w:t>
      </w:r>
      <w:proofErr w:type="gramStart"/>
      <w:r w:rsidRPr="00C229DC">
        <w:rPr>
          <w:rFonts w:ascii="Times New Roman" w:hAnsi="Times New Roman" w:eastAsia="Times New Roman" w:cs="Times New Roman"/>
          <w:color w:val="000000"/>
          <w:sz w:val="24"/>
          <w:szCs w:val="24"/>
          <w:lang w:eastAsia="lv-LV"/>
        </w:rPr>
        <w:t>tad,</w:t>
      </w:r>
      <w:proofErr w:type="gramEnd"/>
      <w:r w:rsidRPr="00C229DC">
        <w:rPr>
          <w:rFonts w:ascii="Times New Roman" w:hAnsi="Times New Roman" w:eastAsia="Times New Roman" w:cs="Times New Roman"/>
          <w:color w:val="000000"/>
          <w:sz w:val="24"/>
          <w:szCs w:val="24"/>
          <w:lang w:eastAsia="lv-LV"/>
        </w:rPr>
        <w:t> </w:t>
      </w:r>
      <w:r w:rsidRPr="00C229DC">
        <w:rPr>
          <w:rFonts w:ascii="Times New Roman" w:hAnsi="Times New Roman" w:eastAsia="Times New Roman" w:cs="Times New Roman"/>
          <w:color w:val="000000"/>
          <w:sz w:val="24"/>
          <w:szCs w:val="24"/>
          <w:shd w:val="clear" w:color="auto" w:fill="FFFFFF"/>
          <w:lang w:eastAsia="lv-LV"/>
        </w:rPr>
        <w:t>nododot datus reģistrēšanai ATIS</w:t>
      </w:r>
      <w:r w:rsidRPr="00C229DC">
        <w:rPr>
          <w:rFonts w:ascii="Times New Roman" w:hAnsi="Times New Roman" w:eastAsia="Times New Roman" w:cs="Times New Roman"/>
          <w:color w:val="000000"/>
          <w:sz w:val="24"/>
          <w:szCs w:val="24"/>
          <w:lang w:eastAsia="lv-LV"/>
        </w:rPr>
        <w:t>, ir nepieciešams, lai būtu pazīme, kas ļautu atfiltrēt objektus, kuriem vairs nav kultūras pieminekļa statuss.</w:t>
      </w:r>
    </w:p>
    <w:p w:rsidRPr="00C229DC" w:rsidR="00C229DC" w:rsidP="00C229DC" w:rsidRDefault="00C229DC" w14:paraId="3767DAFD"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Anotācijā ir norādīts, ka nepieciešami grozījumi Ministru kabineta 2014. gada 4. februāra noteikumos Nr. 61 "Noteikumi par Apgrūtināto teritoriju informācijas sistēmas izveidi un uzturēšanu un apgrūtināto teritoriju un nekustamā īpašuma objekta apgrūtinājumu klasifikatoru". Informējam, ka Dienests ir izstrādājis Ministru kabineta noteikumu projektu "Noteikumi par Apgrūtināto teritoriju informācijas sistēmas izveidi un uzturēšanu un apgrūtināto teritoriju un nekustamā īpašuma objekta apgrūtinājumu klasifikatoru" (turpmāk – Noteikumu projekts). Izstrādāto Noteikumu projektu plānots tālāk virzīt izsludināšanai Valsts sekretāru sanāksmē tad, kad likumprojekts "Grozījumi Apgrūtināto teritoriju informācijas sistēmas likumā" (VSS-301) būs atbalstīts Saeimā 2. lasījumā. Pamatojoties uz grozījumiem likumā "Par kultūras pieminekļu aizsardzību", kas stājas spēkā 2018. gada 13. jūnijā, Dienests, saskaņojot ar Pārvaldi, Ministru kabineta noteikumu projektā papildināja iedalījumu ar "reģiona" nozīmes kultūras pieminekļiem:</w:t>
      </w:r>
    </w:p>
    <w:p w:rsidRPr="00C229DC" w:rsidR="00C229DC" w:rsidP="00C229DC" w:rsidRDefault="00C229DC" w14:paraId="2648E75D" w14:textId="77777777">
      <w:pPr>
        <w:spacing w:after="0" w:line="240" w:lineRule="auto"/>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lang w:eastAsia="lv-LV"/>
        </w:rPr>
        <w:t> </w:t>
      </w:r>
    </w:p>
    <w:tbl>
      <w:tblPr>
        <w:tblW w:w="9356" w:type="dxa"/>
        <w:tblInd w:w="-10" w:type="dxa"/>
        <w:tblCellMar>
          <w:left w:w="0" w:type="dxa"/>
          <w:right w:w="0" w:type="dxa"/>
        </w:tblCellMar>
        <w:tblLook w:val="04A0" w:firstRow="1" w:lastRow="0" w:firstColumn="1" w:lastColumn="0" w:noHBand="0" w:noVBand="1"/>
      </w:tblPr>
      <w:tblGrid>
        <w:gridCol w:w="500"/>
        <w:gridCol w:w="1371"/>
        <w:gridCol w:w="6422"/>
        <w:gridCol w:w="1063"/>
      </w:tblGrid>
      <w:tr w:rsidRPr="00C229DC" w:rsidR="00C229DC" w:rsidTr="00C229DC" w14:paraId="299BE16C" w14:textId="77777777">
        <w:tc>
          <w:tcPr>
            <w:tcW w:w="0" w:type="auto"/>
            <w:tcBorders>
              <w:top w:val="single" w:color="auto" w:sz="8" w:space="0"/>
              <w:left w:val="single" w:color="auto" w:sz="8" w:space="0"/>
              <w:bottom w:val="single" w:color="auto" w:sz="8" w:space="0"/>
              <w:right w:val="single" w:color="auto" w:sz="8" w:space="0"/>
            </w:tcBorders>
            <w:tcMar>
              <w:top w:w="30" w:type="dxa"/>
              <w:left w:w="30" w:type="dxa"/>
              <w:bottom w:w="30" w:type="dxa"/>
              <w:right w:w="30" w:type="dxa"/>
            </w:tcMar>
            <w:hideMark/>
          </w:tcPr>
          <w:p w:rsidRPr="00C229DC" w:rsidR="00C229DC" w:rsidP="00C229DC" w:rsidRDefault="00C229DC" w14:paraId="55E0B140"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4.</w:t>
            </w:r>
          </w:p>
        </w:tc>
        <w:tc>
          <w:tcPr>
            <w:tcW w:w="8806" w:type="dxa"/>
            <w:gridSpan w:val="3"/>
            <w:tcBorders>
              <w:top w:val="outset" w:color="414142" w:sz="8" w:space="0"/>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27FCD59E" w14:textId="77777777">
            <w:pPr>
              <w:spacing w:after="0" w:line="231" w:lineRule="atLeast"/>
              <w:ind w:firstLine="14"/>
              <w:jc w:val="both"/>
              <w:rPr>
                <w:rFonts w:ascii="Times New Roman" w:hAnsi="Times New Roman" w:eastAsia="Times New Roman" w:cs="Times New Roman"/>
                <w:lang w:eastAsia="lv-LV"/>
              </w:rPr>
            </w:pPr>
            <w:r w:rsidRPr="00C229DC">
              <w:rPr>
                <w:rFonts w:ascii="Times New Roman" w:hAnsi="Times New Roman" w:eastAsia="Times New Roman" w:cs="Times New Roman"/>
                <w:b/>
                <w:bCs/>
                <w:lang w:eastAsia="lv-LV"/>
              </w:rPr>
              <w:t>Valsts aizsargājamo kultūras pieminekļu teritorijas un to aizsargjoslas (aizsardzības zonas)</w:t>
            </w:r>
          </w:p>
        </w:tc>
      </w:tr>
      <w:tr w:rsidRPr="00C229DC" w:rsidR="00C229DC" w:rsidTr="00C229DC" w14:paraId="7B5AF8FD" w14:textId="77777777">
        <w:tc>
          <w:tcPr>
            <w:tcW w:w="0" w:type="auto"/>
            <w:tcBorders>
              <w:top w:val="nil"/>
              <w:left w:val="single" w:color="auto" w:sz="8" w:space="0"/>
              <w:bottom w:val="single" w:color="auto" w:sz="8" w:space="0"/>
              <w:right w:val="single" w:color="auto" w:sz="8" w:space="0"/>
            </w:tcBorders>
            <w:tcMar>
              <w:top w:w="30" w:type="dxa"/>
              <w:left w:w="30" w:type="dxa"/>
              <w:bottom w:w="30" w:type="dxa"/>
              <w:right w:w="30" w:type="dxa"/>
            </w:tcMar>
            <w:hideMark/>
          </w:tcPr>
          <w:p w:rsidRPr="00C229DC" w:rsidR="00C229DC" w:rsidP="00C229DC" w:rsidRDefault="00C229DC" w14:paraId="5C23A999"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4.3.</w:t>
            </w:r>
          </w:p>
        </w:tc>
        <w:tc>
          <w:tcPr>
            <w:tcW w:w="1408"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5F2E49B7"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7314010106</w:t>
            </w:r>
          </w:p>
        </w:tc>
        <w:tc>
          <w:tcPr>
            <w:tcW w:w="7256"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0DCEEA58"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reģiona nozīmes arhitektūras pieminekļa teritorija un objekti</w:t>
            </w:r>
          </w:p>
        </w:tc>
        <w:tc>
          <w:tcPr>
            <w:tcW w:w="142"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5600E4EB"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daudzstūris</w:t>
            </w:r>
          </w:p>
        </w:tc>
      </w:tr>
      <w:tr w:rsidRPr="00C229DC" w:rsidR="00C229DC" w:rsidTr="00C229DC" w14:paraId="6FDDD997" w14:textId="77777777">
        <w:tc>
          <w:tcPr>
            <w:tcW w:w="0" w:type="auto"/>
            <w:tcBorders>
              <w:top w:val="nil"/>
              <w:left w:val="single" w:color="auto" w:sz="8" w:space="0"/>
              <w:bottom w:val="single" w:color="auto" w:sz="8" w:space="0"/>
              <w:right w:val="single" w:color="auto" w:sz="8" w:space="0"/>
            </w:tcBorders>
            <w:tcMar>
              <w:top w:w="30" w:type="dxa"/>
              <w:left w:w="30" w:type="dxa"/>
              <w:bottom w:w="30" w:type="dxa"/>
              <w:right w:w="30" w:type="dxa"/>
            </w:tcMar>
            <w:hideMark/>
          </w:tcPr>
          <w:p w:rsidRPr="00C229DC" w:rsidR="00C229DC" w:rsidP="00C229DC" w:rsidRDefault="00C229DC" w14:paraId="6C0EF825"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4.6.</w:t>
            </w:r>
          </w:p>
        </w:tc>
        <w:tc>
          <w:tcPr>
            <w:tcW w:w="1408"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1552958F"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7314010204</w:t>
            </w:r>
          </w:p>
        </w:tc>
        <w:tc>
          <w:tcPr>
            <w:tcW w:w="7256"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1C405B01"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reģiona nozīmes arheoloģiska kultūras pieminekļa teritorija un objekti</w:t>
            </w:r>
          </w:p>
        </w:tc>
        <w:tc>
          <w:tcPr>
            <w:tcW w:w="142"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6BEFF6D9"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daudzstūris</w:t>
            </w:r>
          </w:p>
        </w:tc>
      </w:tr>
      <w:tr w:rsidRPr="00C229DC" w:rsidR="00C229DC" w:rsidTr="00C229DC" w14:paraId="6137F9B2" w14:textId="77777777">
        <w:tc>
          <w:tcPr>
            <w:tcW w:w="0" w:type="auto"/>
            <w:tcBorders>
              <w:top w:val="nil"/>
              <w:left w:val="single" w:color="auto" w:sz="8" w:space="0"/>
              <w:bottom w:val="single" w:color="auto" w:sz="8" w:space="0"/>
              <w:right w:val="single" w:color="auto" w:sz="8" w:space="0"/>
            </w:tcBorders>
            <w:tcMar>
              <w:top w:w="30" w:type="dxa"/>
              <w:left w:w="30" w:type="dxa"/>
              <w:bottom w:w="30" w:type="dxa"/>
              <w:right w:w="30" w:type="dxa"/>
            </w:tcMar>
            <w:hideMark/>
          </w:tcPr>
          <w:p w:rsidRPr="00C229DC" w:rsidR="00C229DC" w:rsidP="00C229DC" w:rsidRDefault="00C229DC" w14:paraId="2CF17250"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4.9.</w:t>
            </w:r>
          </w:p>
        </w:tc>
        <w:tc>
          <w:tcPr>
            <w:tcW w:w="1408"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45BB35AA"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7314010304</w:t>
            </w:r>
          </w:p>
        </w:tc>
        <w:tc>
          <w:tcPr>
            <w:tcW w:w="7256"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3A0682FD"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reģiona nozīmes mākslas pieminekļa teritorija un objekti</w:t>
            </w:r>
          </w:p>
        </w:tc>
        <w:tc>
          <w:tcPr>
            <w:tcW w:w="142"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26DC01A6"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daudzstūris</w:t>
            </w:r>
          </w:p>
        </w:tc>
      </w:tr>
      <w:tr w:rsidRPr="00C229DC" w:rsidR="00C229DC" w:rsidTr="00C229DC" w14:paraId="0A71D808" w14:textId="77777777">
        <w:tc>
          <w:tcPr>
            <w:tcW w:w="0" w:type="auto"/>
            <w:tcBorders>
              <w:top w:val="nil"/>
              <w:left w:val="single" w:color="auto" w:sz="8" w:space="0"/>
              <w:bottom w:val="single" w:color="auto" w:sz="8" w:space="0"/>
              <w:right w:val="single" w:color="auto" w:sz="8" w:space="0"/>
            </w:tcBorders>
            <w:tcMar>
              <w:top w:w="30" w:type="dxa"/>
              <w:left w:w="30" w:type="dxa"/>
              <w:bottom w:w="30" w:type="dxa"/>
              <w:right w:w="30" w:type="dxa"/>
            </w:tcMar>
            <w:hideMark/>
          </w:tcPr>
          <w:p w:rsidRPr="00C229DC" w:rsidR="00C229DC" w:rsidP="00C229DC" w:rsidRDefault="00C229DC" w14:paraId="3B730AF0"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4.12.</w:t>
            </w:r>
          </w:p>
        </w:tc>
        <w:tc>
          <w:tcPr>
            <w:tcW w:w="1408"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47777AE5"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7314010404</w:t>
            </w:r>
          </w:p>
        </w:tc>
        <w:tc>
          <w:tcPr>
            <w:tcW w:w="7256"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4DB277A3"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reģiona nozīmes industriāla pieminekļa teritorija un objekti</w:t>
            </w:r>
          </w:p>
        </w:tc>
        <w:tc>
          <w:tcPr>
            <w:tcW w:w="142"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52A476E4"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daudzstūris</w:t>
            </w:r>
          </w:p>
        </w:tc>
      </w:tr>
      <w:tr w:rsidRPr="00C229DC" w:rsidR="00C229DC" w:rsidTr="00C229DC" w14:paraId="7DC14498" w14:textId="77777777">
        <w:tc>
          <w:tcPr>
            <w:tcW w:w="0" w:type="auto"/>
            <w:tcBorders>
              <w:top w:val="nil"/>
              <w:left w:val="single" w:color="auto" w:sz="8" w:space="0"/>
              <w:bottom w:val="single" w:color="auto" w:sz="8" w:space="0"/>
              <w:right w:val="single" w:color="auto" w:sz="8" w:space="0"/>
            </w:tcBorders>
            <w:tcMar>
              <w:top w:w="30" w:type="dxa"/>
              <w:left w:w="30" w:type="dxa"/>
              <w:bottom w:w="30" w:type="dxa"/>
              <w:right w:w="30" w:type="dxa"/>
            </w:tcMar>
            <w:hideMark/>
          </w:tcPr>
          <w:p w:rsidRPr="00C229DC" w:rsidR="00C229DC" w:rsidP="00C229DC" w:rsidRDefault="00C229DC" w14:paraId="4C795E28"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4.15.</w:t>
            </w:r>
          </w:p>
        </w:tc>
        <w:tc>
          <w:tcPr>
            <w:tcW w:w="1408"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671E07A9"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7314010504</w:t>
            </w:r>
          </w:p>
        </w:tc>
        <w:tc>
          <w:tcPr>
            <w:tcW w:w="7256"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0618C427"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reģiona nozīmes vēsturiska notikuma vietas teritorija un objekti</w:t>
            </w:r>
          </w:p>
        </w:tc>
        <w:tc>
          <w:tcPr>
            <w:tcW w:w="142"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7F29B2E7"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daudzstūris</w:t>
            </w:r>
          </w:p>
        </w:tc>
      </w:tr>
      <w:tr w:rsidRPr="00C229DC" w:rsidR="00C229DC" w:rsidTr="00C229DC" w14:paraId="4523CF11" w14:textId="77777777">
        <w:tc>
          <w:tcPr>
            <w:tcW w:w="0" w:type="auto"/>
            <w:tcBorders>
              <w:top w:val="nil"/>
              <w:left w:val="single" w:color="auto" w:sz="8" w:space="0"/>
              <w:bottom w:val="single" w:color="auto" w:sz="8" w:space="0"/>
              <w:right w:val="single" w:color="auto" w:sz="8" w:space="0"/>
            </w:tcBorders>
            <w:tcMar>
              <w:top w:w="30" w:type="dxa"/>
              <w:left w:w="30" w:type="dxa"/>
              <w:bottom w:w="30" w:type="dxa"/>
              <w:right w:w="30" w:type="dxa"/>
            </w:tcMar>
            <w:hideMark/>
          </w:tcPr>
          <w:p w:rsidRPr="00C229DC" w:rsidR="00C229DC" w:rsidP="00C229DC" w:rsidRDefault="00C229DC" w14:paraId="7A718502"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4.18.</w:t>
            </w:r>
          </w:p>
        </w:tc>
        <w:tc>
          <w:tcPr>
            <w:tcW w:w="1408"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70089F6D"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7314010604</w:t>
            </w:r>
          </w:p>
        </w:tc>
        <w:tc>
          <w:tcPr>
            <w:tcW w:w="7256"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15D902A0"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reģiona nozīmes pilsētbūvniecības pieminekļa teritorija un objekti</w:t>
            </w:r>
          </w:p>
        </w:tc>
        <w:tc>
          <w:tcPr>
            <w:tcW w:w="142" w:type="dxa"/>
            <w:tcBorders>
              <w:top w:val="nil"/>
              <w:left w:val="nil"/>
              <w:bottom w:val="outset" w:color="414142" w:sz="8" w:space="0"/>
              <w:right w:val="outset" w:color="414142" w:sz="8" w:space="0"/>
            </w:tcBorders>
            <w:tcMar>
              <w:top w:w="30" w:type="dxa"/>
              <w:left w:w="30" w:type="dxa"/>
              <w:bottom w:w="30" w:type="dxa"/>
              <w:right w:w="30" w:type="dxa"/>
            </w:tcMar>
            <w:hideMark/>
          </w:tcPr>
          <w:p w:rsidRPr="00C229DC" w:rsidR="00C229DC" w:rsidP="00C229DC" w:rsidRDefault="00C229DC" w14:paraId="41466880" w14:textId="77777777">
            <w:pPr>
              <w:spacing w:after="0" w:line="231" w:lineRule="atLeast"/>
              <w:jc w:val="both"/>
              <w:rPr>
                <w:rFonts w:ascii="Times New Roman" w:hAnsi="Times New Roman" w:eastAsia="Times New Roman" w:cs="Times New Roman"/>
                <w:lang w:eastAsia="lv-LV"/>
              </w:rPr>
            </w:pPr>
            <w:r w:rsidRPr="00C229DC">
              <w:rPr>
                <w:rFonts w:ascii="Times New Roman" w:hAnsi="Times New Roman" w:eastAsia="Times New Roman" w:cs="Times New Roman"/>
                <w:lang w:eastAsia="lv-LV"/>
              </w:rPr>
              <w:t>daudzstūris</w:t>
            </w:r>
          </w:p>
        </w:tc>
      </w:tr>
    </w:tbl>
    <w:p w:rsidRPr="00C229DC" w:rsidR="00C229DC" w:rsidP="00C229DC" w:rsidRDefault="00C229DC" w14:paraId="09CB8D7B"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lang w:eastAsia="lv-LV"/>
        </w:rPr>
        <w:t> </w:t>
      </w:r>
    </w:p>
    <w:p w:rsidRPr="00C229DC" w:rsidR="00C229DC" w:rsidP="00C229DC" w:rsidRDefault="00C229DC" w14:paraId="60FF540A"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 xml:space="preserve">Vienlaikus lūdzam Pārvaldei pārskatīt Ministru kabineta 2014. gada 4. februāra noteikumu Nr.61 "Noteikumi par Apgrūtināto teritoriju informācijas sistēmas izveidi un uzturēšanu un apgrūtināto teritoriju un nekustamā īpašuma objekta apgrūtinājumu klasifikatoru" 1. un 2. pielikumu un izvērtēt, vai tajos nepieciešams veikt precizējumus </w:t>
      </w:r>
      <w:proofErr w:type="gramStart"/>
      <w:r w:rsidRPr="00C229DC">
        <w:rPr>
          <w:rFonts w:ascii="Times New Roman" w:hAnsi="Times New Roman" w:eastAsia="Times New Roman" w:cs="Times New Roman"/>
          <w:color w:val="000000"/>
          <w:sz w:val="24"/>
          <w:szCs w:val="24"/>
          <w:lang w:eastAsia="lv-LV"/>
        </w:rPr>
        <w:t>(</w:t>
      </w:r>
      <w:proofErr w:type="gramEnd"/>
      <w:r w:rsidRPr="00C229DC">
        <w:rPr>
          <w:rFonts w:ascii="Times New Roman" w:hAnsi="Times New Roman" w:eastAsia="Times New Roman" w:cs="Times New Roman"/>
          <w:color w:val="000000"/>
          <w:sz w:val="24"/>
          <w:szCs w:val="24"/>
          <w:lang w:eastAsia="lv-LV"/>
        </w:rPr>
        <w:t>papildināt ar jauniem objektiem vai apgrūtinātajām teritorijām, precizēt nosaukumus) un informēt Dienestu.</w:t>
      </w:r>
    </w:p>
    <w:p w:rsidRPr="00C229DC" w:rsidR="00C229DC" w:rsidP="00C229DC" w:rsidRDefault="00C229DC" w14:paraId="3E47F1DA" w14:textId="77777777">
      <w:pPr>
        <w:spacing w:after="0" w:line="240" w:lineRule="auto"/>
        <w:ind w:firstLine="709"/>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4"/>
          <w:szCs w:val="24"/>
          <w:lang w:eastAsia="lv-LV"/>
        </w:rPr>
        <w:t>4.</w:t>
      </w:r>
      <w:r w:rsidRPr="00C229DC">
        <w:rPr>
          <w:rFonts w:ascii="Times New Roman" w:hAnsi="Times New Roman" w:eastAsia="Times New Roman" w:cs="Times New Roman"/>
          <w:color w:val="000000"/>
          <w:sz w:val="14"/>
          <w:szCs w:val="14"/>
          <w:lang w:eastAsia="lv-LV"/>
        </w:rPr>
        <w:t>              </w:t>
      </w:r>
      <w:r w:rsidRPr="00C229DC">
        <w:rPr>
          <w:rFonts w:ascii="Times New Roman" w:hAnsi="Times New Roman" w:eastAsia="Times New Roman" w:cs="Times New Roman"/>
          <w:color w:val="000000"/>
          <w:sz w:val="24"/>
          <w:szCs w:val="24"/>
          <w:lang w:eastAsia="lv-LV"/>
        </w:rPr>
        <w:t>Lūdzam svītrot no projekta 60. punkta vārdus "bet attiecībā uz vietējās nozīmes kultūras pieminekļiem – līdz šo noteikumu spēkā stāšanās brīdim", kā arī projekta 63. punktu, jo no normatīvā akta izrietošais pienākums nevar stāties spēkā ātrāk par pašu normatīvo aktu.</w:t>
      </w:r>
    </w:p>
    <w:p w:rsidRPr="00C229DC" w:rsidR="00C229DC" w:rsidP="00C229DC" w:rsidRDefault="00C229DC" w14:paraId="69161973"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lang w:eastAsia="lv-LV"/>
        </w:rPr>
        <w:t> </w:t>
      </w:r>
    </w:p>
    <w:p w:rsidRPr="00C229DC" w:rsidR="00C229DC" w:rsidP="00C229DC" w:rsidRDefault="00C229DC" w14:paraId="0FDB4824"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lang w:eastAsia="lv-LV"/>
        </w:rPr>
        <w:t> </w:t>
      </w:r>
    </w:p>
    <w:p w:rsidRPr="00C229DC" w:rsidR="00C229DC" w:rsidP="00C229DC" w:rsidRDefault="00C229DC" w14:paraId="6A6B4E1D"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0"/>
          <w:szCs w:val="20"/>
          <w:lang w:eastAsia="lv-LV"/>
        </w:rPr>
        <w:t>Ē.Inkina</w:t>
      </w:r>
    </w:p>
    <w:p w:rsidRPr="00C229DC" w:rsidR="00C229DC" w:rsidP="00C229DC" w:rsidRDefault="00C229DC" w14:paraId="31A0A1DA"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0"/>
          <w:szCs w:val="20"/>
          <w:lang w:eastAsia="lv-LV"/>
        </w:rPr>
        <w:t>Tieslietu ministrijas</w:t>
      </w:r>
    </w:p>
    <w:p w:rsidRPr="00C229DC" w:rsidR="00C229DC" w:rsidP="00C229DC" w:rsidRDefault="00C229DC" w14:paraId="7A6DF093"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0"/>
          <w:szCs w:val="20"/>
          <w:lang w:eastAsia="lv-LV"/>
        </w:rPr>
        <w:t>Normatīvo aktu kvalitātes nodrošināšanas</w:t>
      </w:r>
    </w:p>
    <w:p w:rsidRPr="00C229DC" w:rsidR="00C229DC" w:rsidP="00C229DC" w:rsidRDefault="00C229DC" w14:paraId="66B32313"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0"/>
          <w:szCs w:val="20"/>
          <w:lang w:eastAsia="lv-LV"/>
        </w:rPr>
        <w:t>departamenta juriste</w:t>
      </w:r>
    </w:p>
    <w:p w:rsidRPr="00C229DC" w:rsidR="00C229DC" w:rsidP="00C229DC" w:rsidRDefault="00C229DC" w14:paraId="01556A7F"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0"/>
          <w:szCs w:val="20"/>
          <w:lang w:eastAsia="lv-LV"/>
        </w:rPr>
        <w:t>67036969, </w:t>
      </w:r>
      <w:hyperlink w:history="1" r:id="rId4">
        <w:r w:rsidRPr="00C229DC">
          <w:rPr>
            <w:rFonts w:ascii="Times New Roman" w:hAnsi="Times New Roman" w:eastAsia="Times New Roman" w:cs="Times New Roman"/>
            <w:sz w:val="20"/>
            <w:szCs w:val="20"/>
            <w:lang w:eastAsia="lv-LV"/>
          </w:rPr>
          <w:t>erika.inkina@tm.gov.lv</w:t>
        </w:r>
      </w:hyperlink>
    </w:p>
    <w:p w:rsidRPr="00C229DC" w:rsidR="00C229DC" w:rsidP="00C229DC" w:rsidRDefault="00C229DC" w14:paraId="44E32E67"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sz w:val="20"/>
          <w:szCs w:val="20"/>
          <w:lang w:eastAsia="lv-LV"/>
        </w:rPr>
        <w:t> </w:t>
      </w:r>
    </w:p>
    <w:p w:rsidRPr="00C229DC" w:rsidR="00C229DC" w:rsidP="00C229DC" w:rsidRDefault="00C229DC" w14:paraId="5A77FBF6"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sz w:val="20"/>
          <w:szCs w:val="20"/>
          <w:lang w:eastAsia="lv-LV"/>
        </w:rPr>
        <w:t>E.Lujāne</w:t>
      </w:r>
    </w:p>
    <w:p w:rsidRPr="00C229DC" w:rsidR="00C229DC" w:rsidP="00C229DC" w:rsidRDefault="00C229DC" w14:paraId="4809E9CD"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sz w:val="20"/>
          <w:szCs w:val="20"/>
          <w:lang w:eastAsia="lv-LV"/>
        </w:rPr>
        <w:t>Valsts zemes dienesta</w:t>
      </w:r>
    </w:p>
    <w:p w:rsidRPr="00C229DC" w:rsidR="00C229DC" w:rsidP="00C229DC" w:rsidRDefault="00C229DC" w14:paraId="3F5B4AB8"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pacing w:val="2"/>
          <w:sz w:val="20"/>
          <w:szCs w:val="20"/>
          <w:lang w:eastAsia="lv-LV"/>
        </w:rPr>
        <w:t>Kadastra departamenta</w:t>
      </w:r>
    </w:p>
    <w:p w:rsidRPr="00C229DC" w:rsidR="00C229DC" w:rsidP="00C229DC" w:rsidRDefault="00C229DC" w14:paraId="2C4E483E"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pacing w:val="2"/>
          <w:sz w:val="20"/>
          <w:szCs w:val="20"/>
          <w:lang w:eastAsia="lv-LV"/>
        </w:rPr>
        <w:t>Kadastra metodikas daļas vadītāja</w:t>
      </w:r>
    </w:p>
    <w:p w:rsidRPr="00C229DC" w:rsidR="00C229DC" w:rsidP="00C229DC" w:rsidRDefault="00C229DC" w14:paraId="52362C5E"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pacing w:val="2"/>
          <w:sz w:val="20"/>
          <w:szCs w:val="20"/>
          <w:lang w:eastAsia="lv-LV"/>
        </w:rPr>
        <w:lastRenderedPageBreak/>
        <w:t>67210142, </w:t>
      </w:r>
      <w:hyperlink w:history="1" r:id="rId5">
        <w:r w:rsidRPr="00C229DC">
          <w:rPr>
            <w:rFonts w:ascii="Times New Roman" w:hAnsi="Times New Roman" w:eastAsia="Times New Roman" w:cs="Times New Roman"/>
            <w:color w:val="0563C1"/>
            <w:spacing w:val="2"/>
            <w:sz w:val="20"/>
            <w:szCs w:val="20"/>
            <w:u w:val="single"/>
            <w:lang w:eastAsia="lv-LV"/>
          </w:rPr>
          <w:t>evita.lujane@vzd.gov.lv</w:t>
        </w:r>
      </w:hyperlink>
    </w:p>
    <w:p w:rsidRPr="00C229DC" w:rsidR="00C229DC" w:rsidP="00C229DC" w:rsidRDefault="00C229DC" w14:paraId="0350F4AF"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0"/>
          <w:szCs w:val="20"/>
          <w:lang w:eastAsia="lv-LV"/>
        </w:rPr>
        <w:t> </w:t>
      </w:r>
    </w:p>
    <w:p w:rsidRPr="00C229DC" w:rsidR="00C229DC" w:rsidP="00C229DC" w:rsidRDefault="00C229DC" w14:paraId="53C78B94"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z w:val="20"/>
          <w:szCs w:val="20"/>
          <w:lang w:eastAsia="lv-LV"/>
        </w:rPr>
        <w:t>I.Rieksta</w:t>
      </w:r>
    </w:p>
    <w:p w:rsidRPr="00C229DC" w:rsidR="00C229DC" w:rsidP="00C229DC" w:rsidRDefault="00C229DC" w14:paraId="29429AD7"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sz w:val="20"/>
          <w:szCs w:val="20"/>
          <w:lang w:eastAsia="lv-LV"/>
        </w:rPr>
        <w:t>Valsts zemes dienesta</w:t>
      </w:r>
    </w:p>
    <w:p w:rsidRPr="00C229DC" w:rsidR="00C229DC" w:rsidP="00C229DC" w:rsidRDefault="00C229DC" w14:paraId="7B3AEE10"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pacing w:val="2"/>
          <w:sz w:val="20"/>
          <w:szCs w:val="20"/>
          <w:lang w:eastAsia="lv-LV"/>
        </w:rPr>
        <w:t>Apgrūtināto teritoriju daļas vadītāja</w:t>
      </w:r>
    </w:p>
    <w:p w:rsidRPr="00C229DC" w:rsidR="00C229DC" w:rsidP="00C229DC" w:rsidRDefault="00C229DC" w14:paraId="1ECBD25A"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pacing w:val="2"/>
          <w:sz w:val="20"/>
          <w:szCs w:val="20"/>
          <w:lang w:eastAsia="lv-LV"/>
        </w:rPr>
        <w:t>67038849, </w:t>
      </w:r>
      <w:hyperlink w:history="1" r:id="rId6">
        <w:r w:rsidRPr="00C229DC">
          <w:rPr>
            <w:rFonts w:ascii="Times New Roman" w:hAnsi="Times New Roman" w:eastAsia="Times New Roman" w:cs="Times New Roman"/>
            <w:color w:val="0563C1"/>
            <w:spacing w:val="2"/>
            <w:sz w:val="20"/>
            <w:szCs w:val="20"/>
            <w:u w:val="single"/>
            <w:lang w:eastAsia="lv-LV"/>
          </w:rPr>
          <w:t>ieveta.rieksta@vzd.gov.lv</w:t>
        </w:r>
      </w:hyperlink>
    </w:p>
    <w:p w:rsidRPr="00C229DC" w:rsidR="00C229DC" w:rsidP="00C229DC" w:rsidRDefault="00C229DC" w14:paraId="0C5187F6"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pacing w:val="2"/>
          <w:sz w:val="20"/>
          <w:szCs w:val="20"/>
          <w:lang w:eastAsia="lv-LV"/>
        </w:rPr>
        <w:t> </w:t>
      </w:r>
    </w:p>
    <w:p w:rsidRPr="00C229DC" w:rsidR="00C229DC" w:rsidP="00C229DC" w:rsidRDefault="00C229DC" w14:paraId="2ED9A3DD"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pacing w:val="2"/>
          <w:sz w:val="20"/>
          <w:szCs w:val="20"/>
          <w:lang w:eastAsia="lv-LV"/>
        </w:rPr>
        <w:t>I.Gedroviča-Juraga</w:t>
      </w:r>
    </w:p>
    <w:p w:rsidRPr="00C229DC" w:rsidR="00C229DC" w:rsidP="00C229DC" w:rsidRDefault="00C229DC" w14:paraId="6E70114D"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sz w:val="20"/>
          <w:szCs w:val="20"/>
          <w:lang w:eastAsia="lv-LV"/>
        </w:rPr>
        <w:t>Valsts zemes dienesta</w:t>
      </w:r>
    </w:p>
    <w:p w:rsidRPr="00C229DC" w:rsidR="00C229DC" w:rsidP="00C229DC" w:rsidRDefault="00C229DC" w14:paraId="5C54A3C4"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sz w:val="20"/>
          <w:szCs w:val="20"/>
          <w:lang w:eastAsia="lv-LV"/>
        </w:rPr>
        <w:t>Juridiskā departamenta</w:t>
      </w:r>
    </w:p>
    <w:p w:rsidRPr="00C229DC" w:rsidR="00C229DC" w:rsidP="00C229DC" w:rsidRDefault="00C229DC" w14:paraId="361B8C84"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sz w:val="20"/>
          <w:szCs w:val="20"/>
          <w:lang w:eastAsia="lv-LV"/>
        </w:rPr>
        <w:t>Tiesību aktu daļas juriste</w:t>
      </w:r>
    </w:p>
    <w:p w:rsidRPr="00C229DC" w:rsidR="00C229DC" w:rsidP="00C229DC" w:rsidRDefault="00C229DC" w14:paraId="59EA7686"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spacing w:val="2"/>
          <w:sz w:val="20"/>
          <w:szCs w:val="20"/>
          <w:lang w:eastAsia="lv-LV"/>
        </w:rPr>
        <w:t>67038830, </w:t>
      </w:r>
      <w:hyperlink w:history="1" r:id="rId7">
        <w:r w:rsidRPr="00C229DC">
          <w:rPr>
            <w:rFonts w:ascii="Times New Roman" w:hAnsi="Times New Roman" w:eastAsia="Times New Roman" w:cs="Times New Roman"/>
            <w:color w:val="0563C1"/>
            <w:spacing w:val="2"/>
            <w:sz w:val="20"/>
            <w:szCs w:val="20"/>
            <w:u w:val="single"/>
            <w:lang w:eastAsia="lv-LV"/>
          </w:rPr>
          <w:t>inga.gedrovica-juraga@vzd.gov.lv</w:t>
        </w:r>
      </w:hyperlink>
    </w:p>
    <w:p w:rsidRPr="00C229DC" w:rsidR="00C229DC" w:rsidP="00C229DC" w:rsidRDefault="00C229DC" w14:paraId="12D1D2F7"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lang w:eastAsia="lv-LV"/>
        </w:rPr>
        <w:t> </w:t>
      </w:r>
    </w:p>
    <w:p w:rsidRPr="00C229DC" w:rsidR="00C229DC" w:rsidP="00C229DC" w:rsidRDefault="00C229DC" w14:paraId="169710DE"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b/>
          <w:bCs/>
          <w:color w:val="201F1E"/>
          <w:lang w:eastAsia="lv-LV"/>
        </w:rPr>
        <w:t>__________</w:t>
      </w:r>
    </w:p>
    <w:p w:rsidRPr="00C229DC" w:rsidR="00C229DC" w:rsidP="00C229DC" w:rsidRDefault="00C229DC" w14:paraId="3C6EE4E6"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b/>
          <w:bCs/>
          <w:color w:val="201F1E"/>
          <w:lang w:eastAsia="lv-LV"/>
        </w:rPr>
        <w:t>Ērika Inkina</w:t>
      </w:r>
    </w:p>
    <w:p w:rsidRPr="00C229DC" w:rsidR="00C229DC" w:rsidP="00C229DC" w:rsidRDefault="00C229DC" w14:paraId="055013A4"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201F1E"/>
          <w:lang w:eastAsia="lv-LV"/>
        </w:rPr>
        <w:t>Tieslietu ministrijas</w:t>
      </w:r>
    </w:p>
    <w:p w:rsidRPr="00C229DC" w:rsidR="00C229DC" w:rsidP="00C229DC" w:rsidRDefault="00C229DC" w14:paraId="6C0E2403"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201F1E"/>
          <w:lang w:eastAsia="lv-LV"/>
        </w:rPr>
        <w:t>Normatīvo aktu kvalitātes nodrošināšanas departamenta juriste</w:t>
      </w:r>
    </w:p>
    <w:p w:rsidRPr="00C229DC" w:rsidR="00C229DC" w:rsidP="00C229DC" w:rsidRDefault="00C229DC" w14:paraId="75887216"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201F1E"/>
          <w:lang w:eastAsia="lv-LV"/>
        </w:rPr>
        <w:t>tālr. 67036969, </w:t>
      </w:r>
      <w:r w:rsidRPr="00C229DC">
        <w:rPr>
          <w:rFonts w:ascii="Times New Roman" w:hAnsi="Times New Roman" w:eastAsia="Times New Roman" w:cs="Times New Roman"/>
          <w:color w:val="201F1E"/>
          <w:shd w:val="clear" w:color="auto" w:fill="FFFFFF"/>
          <w:lang w:eastAsia="lv-LV"/>
        </w:rPr>
        <w:t>e-pasts </w:t>
      </w:r>
      <w:hyperlink w:tgtFrame="_blank" w:history="1" r:id="rId8">
        <w:r w:rsidRPr="00C229DC">
          <w:rPr>
            <w:rFonts w:ascii="Times New Roman" w:hAnsi="Times New Roman" w:eastAsia="Times New Roman" w:cs="Times New Roman"/>
            <w:color w:val="0000FF"/>
            <w:u w:val="single"/>
            <w:shd w:val="clear" w:color="auto" w:fill="FFFFFF"/>
            <w:lang w:eastAsia="lv-LV"/>
          </w:rPr>
          <w:t>erika.inkina@tm.gov.lv</w:t>
        </w:r>
      </w:hyperlink>
      <w:r w:rsidRPr="00C229DC">
        <w:rPr>
          <w:rFonts w:ascii="Times New Roman" w:hAnsi="Times New Roman" w:eastAsia="Times New Roman" w:cs="Times New Roman"/>
          <w:color w:val="201F1E"/>
          <w:shd w:val="clear" w:color="auto" w:fill="FFFFFF"/>
          <w:lang w:eastAsia="lv-LV"/>
        </w:rPr>
        <w:t>;</w:t>
      </w:r>
    </w:p>
    <w:p w:rsidRPr="00C229DC" w:rsidR="00C229DC" w:rsidP="00C229DC" w:rsidRDefault="00C229DC" w14:paraId="0E8D9E85"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201F1E"/>
          <w:lang w:eastAsia="lv-LV"/>
        </w:rPr>
        <w:t>atrašanās vieta: Raiņa bulvāris 15 (409.kab.), Rīga, LV-1050</w:t>
      </w:r>
    </w:p>
    <w:p w:rsidRPr="00C229DC" w:rsidR="00C229DC" w:rsidP="00C229DC" w:rsidRDefault="00C229DC" w14:paraId="6A0716C7"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201F1E"/>
          <w:lang w:eastAsia="lv-LV"/>
        </w:rPr>
        <w:t>juridiskā adrese: Brīvības bulvāris 36, Rīga, LV-1036</w:t>
      </w:r>
    </w:p>
    <w:p w:rsidRPr="00C229DC" w:rsidR="00C229DC" w:rsidP="00C229DC" w:rsidRDefault="00C229DC" w14:paraId="2D01AE8E"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201F1E"/>
          <w:lang w:eastAsia="lv-LV"/>
        </w:rPr>
        <w:t> </w:t>
      </w:r>
      <w:hyperlink w:tgtFrame="_blank" w:history="1" r:id="rId9">
        <w:r w:rsidRPr="00C229DC">
          <w:rPr>
            <w:rFonts w:ascii="Times New Roman" w:hAnsi="Times New Roman" w:eastAsia="Times New Roman" w:cs="Times New Roman"/>
            <w:color w:val="0000FF"/>
            <w:u w:val="single"/>
            <w:lang w:eastAsia="lv-LV"/>
          </w:rPr>
          <w:t>www.tm.gov.lv</w:t>
        </w:r>
      </w:hyperlink>
    </w:p>
    <w:p w:rsidRPr="00C229DC" w:rsidR="00C229DC" w:rsidP="00C229DC" w:rsidRDefault="00C229DC" w14:paraId="34924465"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201F1E"/>
          <w:lang w:eastAsia="lv-LV"/>
        </w:rPr>
        <w:t> </w:t>
      </w:r>
    </w:p>
    <w:p w:rsidRPr="00C229DC" w:rsidR="00C229DC" w:rsidP="00C229DC" w:rsidRDefault="00C229DC" w14:paraId="6A56A31E" w14:textId="77777777">
      <w:pPr>
        <w:shd w:val="clear" w:color="auto" w:fill="FFFFFF"/>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noProof/>
          <w:color w:val="000000"/>
          <w:sz w:val="24"/>
          <w:szCs w:val="24"/>
          <w:lang w:eastAsia="lv-LV"/>
        </w:rPr>
        <mc:AlternateContent>
          <mc:Choice Requires="wps">
            <w:drawing>
              <wp:inline distT="0" distB="0" distL="0" distR="0" wp14:anchorId="44AA8EAE" wp14:editId="5E307AA8">
                <wp:extent cx="838200" cy="65722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style="width:66pt;height:51.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BA89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">
                <o:lock v:ext="edit" aspectratio="t"/>
                <w10:anchorlock/>
              </v:rect>
            </w:pict>
          </mc:Fallback>
        </mc:AlternateContent>
      </w:r>
    </w:p>
    <w:p w:rsidRPr="00C229DC" w:rsidR="00C229DC" w:rsidP="00C229DC" w:rsidRDefault="00C229DC" w14:paraId="18BC9A3B"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lang w:eastAsia="lv-LV"/>
        </w:rPr>
        <w:t> </w:t>
      </w:r>
    </w:p>
    <w:p w:rsidRPr="00C229DC" w:rsidR="00C229DC" w:rsidP="00C229DC" w:rsidRDefault="00C229DC" w14:paraId="1675853B" w14:textId="77777777">
      <w:pPr>
        <w:spacing w:after="0" w:line="240" w:lineRule="auto"/>
        <w:rPr>
          <w:rFonts w:ascii="Times New Roman" w:hAnsi="Times New Roman" w:eastAsia="Times New Roman" w:cs="Times New Roman"/>
          <w:color w:val="000000"/>
          <w:lang w:eastAsia="lv-LV"/>
        </w:rPr>
      </w:pPr>
      <w:r w:rsidRPr="00C229DC">
        <w:rPr>
          <w:rFonts w:ascii="Times New Roman" w:hAnsi="Times New Roman" w:eastAsia="Times New Roman" w:cs="Times New Roman"/>
          <w:color w:val="000000"/>
          <w:lang w:eastAsia="lv-LV"/>
        </w:rPr>
        <w:t> </w:t>
      </w:r>
    </w:p>
    <w:p w:rsidRPr="00C229DC" w:rsidR="00C229DC" w:rsidP="00C229DC" w:rsidRDefault="00C229DC" w14:paraId="3584D9F6" w14:textId="77777777">
      <w:pPr>
        <w:spacing w:after="0" w:line="240" w:lineRule="auto"/>
        <w:jc w:val="both"/>
        <w:rPr>
          <w:rFonts w:ascii="Times New Roman" w:hAnsi="Times New Roman" w:eastAsia="Times New Roman" w:cs="Times New Roman"/>
          <w:color w:val="000000"/>
          <w:lang w:eastAsia="lv-LV"/>
        </w:rPr>
      </w:pPr>
      <w:r w:rsidRPr="00C229DC">
        <w:rPr>
          <w:rFonts w:ascii="Times New Roman" w:hAnsi="Times New Roman" w:eastAsia="Times New Roman" w:cs="Times New Roman"/>
          <w:b/>
          <w:bCs/>
          <w:i/>
          <w:iCs/>
          <w:color w:val="002060"/>
          <w:lang w:eastAsia="lv-LV"/>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w:t>
      </w:r>
      <w:proofErr w:type="gramStart"/>
      <w:r w:rsidRPr="00C229DC">
        <w:rPr>
          <w:rFonts w:ascii="Times New Roman" w:hAnsi="Times New Roman" w:eastAsia="Times New Roman" w:cs="Times New Roman"/>
          <w:b/>
          <w:bCs/>
          <w:i/>
          <w:iCs/>
          <w:color w:val="002060"/>
          <w:lang w:eastAsia="lv-LV"/>
        </w:rPr>
        <w:t>nav pamatota mērķa ierobežotas pieejamības informācijas, cita starpā fizisko personu</w:t>
      </w:r>
      <w:proofErr w:type="gramEnd"/>
      <w:r w:rsidRPr="00C229DC">
        <w:rPr>
          <w:rFonts w:ascii="Times New Roman" w:hAnsi="Times New Roman" w:eastAsia="Times New Roman" w:cs="Times New Roman"/>
          <w:b/>
          <w:bCs/>
          <w:i/>
          <w:iCs/>
          <w:color w:val="002060"/>
          <w:lang w:eastAsia="lv-LV"/>
        </w:rPr>
        <w:t xml:space="preserve"> datu, apstrādei, Jums nav tiesību izmantot vai pārsūtīt šajā e-pastā un tam pievienotajos dokumentos ietverto informāciju. Šādā gadījumā nekavējoties neatgriezeniski izdzēsiet šo e-pastu.</w:t>
      </w:r>
    </w:p>
    <w:p w:rsidRPr="00C229DC" w:rsidR="00804388" w:rsidRDefault="00804388" w14:paraId="0AF6EDC8" w14:textId="77777777">
      <w:pPr>
        <w:rPr>
          <w:rFonts w:ascii="Times New Roman" w:hAnsi="Times New Roman" w:cs="Times New Roman"/>
        </w:rPr>
      </w:pPr>
    </w:p>
    <w:sectPr w:rsidRPr="00C229DC" w:rsidR="00804388" w:rsidSect="00C229DC">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DC"/>
    <w:rsid w:val="00804388"/>
    <w:rsid w:val="00843CBD"/>
    <w:rsid w:val="00C229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6444"/>
  <w15:chartTrackingRefBased/>
  <w15:docId w15:val="{88DB1D26-42A7-43F2-B1C6-1E94C9DB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730775">
      <w:bodyDiv w:val="1"/>
      <w:marLeft w:val="0"/>
      <w:marRight w:val="0"/>
      <w:marTop w:val="0"/>
      <w:marBottom w:val="0"/>
      <w:divBdr>
        <w:top w:val="none" w:sz="0" w:space="0" w:color="auto"/>
        <w:left w:val="none" w:sz="0" w:space="0" w:color="auto"/>
        <w:bottom w:val="none" w:sz="0" w:space="0" w:color="auto"/>
        <w:right w:val="none" w:sz="0" w:space="0" w:color="auto"/>
      </w:divBdr>
      <w:divsChild>
        <w:div w:id="1818106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a.inkina@tm.gov.lv" TargetMode="External"/><Relationship Id="rId3" Type="http://schemas.openxmlformats.org/officeDocument/2006/relationships/webSettings" Target="webSettings.xml"/><Relationship Id="rId7" Type="http://schemas.openxmlformats.org/officeDocument/2006/relationships/hyperlink" Target="mailto:inga.gedrovica-juraga@vzd.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eveta.rieksta@vzd.gov.lv" TargetMode="External"/><Relationship Id="rId11" Type="http://schemas.openxmlformats.org/officeDocument/2006/relationships/theme" Target="theme/theme1.xml"/><Relationship Id="rId5" Type="http://schemas.openxmlformats.org/officeDocument/2006/relationships/hyperlink" Target="mailto:evita.lujane@vzd.gov.lv" TargetMode="External"/><Relationship Id="rId10" Type="http://schemas.openxmlformats.org/officeDocument/2006/relationships/fontTable" Target="fontTable.xml"/><Relationship Id="rId4" Type="http://schemas.openxmlformats.org/officeDocument/2006/relationships/hyperlink" Target="mailto:erika.inkina@tm.gov.lv" TargetMode="External"/><Relationship Id="rId9" Type="http://schemas.openxmlformats.org/officeDocument/2006/relationships/hyperlink" Target="http://www.t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5596</Words>
  <Characters>3191</Characters>
  <Application>Microsoft Office Word</Application>
  <DocSecurity>0</DocSecurity>
  <Lines>26</Lines>
  <Paragraphs>17</Paragraphs>
  <ScaleCrop>false</ScaleCrop>
  <Company>Kultūras ministrija</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2</cp:revision>
  <dcterms:created xsi:type="dcterms:W3CDTF">2021-06-15T08:34:00Z</dcterms:created>
  <dcterms:modified xsi:type="dcterms:W3CDTF">2021-07-26T13:48:00Z</dcterms:modified>
</cp:coreProperties>
</file>