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DAF" w:rsidRPr="001A44A3" w:rsidRDefault="00786DAF" w:rsidP="002C22B9">
      <w:pPr>
        <w:jc w:val="center"/>
        <w:rPr>
          <w:sz w:val="23"/>
          <w:szCs w:val="23"/>
        </w:rPr>
      </w:pPr>
      <w:bookmarkStart w:id="0" w:name="_GoBack"/>
      <w:bookmarkEnd w:id="0"/>
    </w:p>
    <w:p w:rsidR="002C22B9" w:rsidRPr="001A44A3" w:rsidRDefault="002C22B9" w:rsidP="002C22B9">
      <w:pPr>
        <w:jc w:val="center"/>
        <w:rPr>
          <w:sz w:val="23"/>
          <w:szCs w:val="23"/>
        </w:rPr>
      </w:pPr>
      <w:r w:rsidRPr="001A44A3">
        <w:rPr>
          <w:sz w:val="23"/>
          <w:szCs w:val="23"/>
        </w:rPr>
        <w:t>Rīgā</w:t>
      </w:r>
    </w:p>
    <w:p w:rsidR="002C22B9" w:rsidRPr="001A44A3" w:rsidRDefault="002C22B9" w:rsidP="007F3771">
      <w:pPr>
        <w:rPr>
          <w:spacing w:val="4"/>
          <w:sz w:val="23"/>
          <w:szCs w:val="23"/>
        </w:rPr>
      </w:pPr>
    </w:p>
    <w:tbl>
      <w:tblPr>
        <w:tblW w:w="0" w:type="auto"/>
        <w:tblLook w:val="0000" w:firstRow="0" w:lastRow="0" w:firstColumn="0" w:lastColumn="0" w:noHBand="0" w:noVBand="0"/>
      </w:tblPr>
      <w:tblGrid>
        <w:gridCol w:w="485"/>
        <w:gridCol w:w="1785"/>
        <w:gridCol w:w="708"/>
        <w:gridCol w:w="2727"/>
      </w:tblGrid>
      <w:tr w:rsidR="002C22B9" w:rsidRPr="001A44A3" w:rsidTr="009F77B9">
        <w:tc>
          <w:tcPr>
            <w:tcW w:w="450" w:type="dxa"/>
            <w:tcBorders>
              <w:top w:val="nil"/>
              <w:left w:val="nil"/>
              <w:bottom w:val="nil"/>
              <w:right w:val="nil"/>
            </w:tcBorders>
          </w:tcPr>
          <w:p w:rsidR="002C22B9" w:rsidRPr="001A44A3" w:rsidRDefault="002C22B9" w:rsidP="002C22B9">
            <w:pPr>
              <w:tabs>
                <w:tab w:val="left" w:pos="360"/>
                <w:tab w:val="left" w:pos="3960"/>
              </w:tabs>
              <w:rPr>
                <w:sz w:val="23"/>
                <w:szCs w:val="23"/>
              </w:rPr>
            </w:pPr>
          </w:p>
        </w:tc>
        <w:bookmarkStart w:id="1" w:name="reg_dat"/>
        <w:tc>
          <w:tcPr>
            <w:tcW w:w="1785" w:type="dxa"/>
            <w:tcBorders>
              <w:top w:val="nil"/>
              <w:left w:val="nil"/>
              <w:bottom w:val="single" w:sz="4" w:space="0" w:color="auto"/>
              <w:right w:val="nil"/>
            </w:tcBorders>
          </w:tcPr>
          <w:p w:rsidR="002C22B9" w:rsidRPr="001A44A3" w:rsidRDefault="002C22B9" w:rsidP="002C22B9">
            <w:pPr>
              <w:tabs>
                <w:tab w:val="left" w:pos="3960"/>
              </w:tabs>
              <w:rPr>
                <w:sz w:val="23"/>
                <w:szCs w:val="23"/>
              </w:rPr>
            </w:pPr>
            <w:r w:rsidRPr="001A44A3">
              <w:rPr>
                <w:sz w:val="23"/>
                <w:szCs w:val="23"/>
              </w:rPr>
              <w:fldChar w:fldCharType="begin">
                <w:ffData>
                  <w:name w:val="reg_dat"/>
                  <w:enabled/>
                  <w:calcOnExit w:val="0"/>
                  <w:textInput>
                    <w:default w:val="                      "/>
                  </w:textInput>
                </w:ffData>
              </w:fldChar>
            </w:r>
            <w:r w:rsidRPr="001A44A3">
              <w:rPr>
                <w:sz w:val="23"/>
                <w:szCs w:val="23"/>
              </w:rPr>
              <w:instrText xml:space="preserve"> FORMTEXT </w:instrText>
            </w:r>
            <w:r w:rsidRPr="001A44A3">
              <w:rPr>
                <w:sz w:val="23"/>
                <w:szCs w:val="23"/>
              </w:rPr>
            </w:r>
            <w:r w:rsidRPr="001A44A3">
              <w:rPr>
                <w:sz w:val="23"/>
                <w:szCs w:val="23"/>
              </w:rPr>
              <w:fldChar w:fldCharType="separate"/>
            </w:r>
            <w:r w:rsidR="00141D4B">
              <w:rPr>
                <w:sz w:val="23"/>
                <w:szCs w:val="23"/>
              </w:rPr>
              <w:t>06.08.2021</w:t>
            </w:r>
            <w:r w:rsidRPr="001A44A3">
              <w:rPr>
                <w:sz w:val="23"/>
                <w:szCs w:val="23"/>
              </w:rPr>
              <w:fldChar w:fldCharType="end"/>
            </w:r>
            <w:bookmarkEnd w:id="1"/>
          </w:p>
        </w:tc>
        <w:tc>
          <w:tcPr>
            <w:tcW w:w="708" w:type="dxa"/>
            <w:tcBorders>
              <w:top w:val="nil"/>
              <w:left w:val="nil"/>
              <w:bottom w:val="nil"/>
              <w:right w:val="nil"/>
            </w:tcBorders>
          </w:tcPr>
          <w:p w:rsidR="002C22B9" w:rsidRPr="001A44A3" w:rsidRDefault="002C22B9" w:rsidP="002C22B9">
            <w:pPr>
              <w:tabs>
                <w:tab w:val="left" w:pos="360"/>
                <w:tab w:val="left" w:pos="3960"/>
              </w:tabs>
              <w:jc w:val="center"/>
              <w:rPr>
                <w:sz w:val="23"/>
                <w:szCs w:val="23"/>
              </w:rPr>
            </w:pPr>
            <w:r w:rsidRPr="001A44A3">
              <w:rPr>
                <w:sz w:val="23"/>
                <w:szCs w:val="23"/>
              </w:rPr>
              <w:t>Nr.</w:t>
            </w:r>
          </w:p>
        </w:tc>
        <w:bookmarkStart w:id="2" w:name="lietas_nr"/>
        <w:tc>
          <w:tcPr>
            <w:tcW w:w="2727" w:type="dxa"/>
            <w:tcBorders>
              <w:top w:val="nil"/>
              <w:left w:val="nil"/>
              <w:bottom w:val="single" w:sz="4" w:space="0" w:color="auto"/>
              <w:right w:val="nil"/>
            </w:tcBorders>
          </w:tcPr>
          <w:p w:rsidR="002C22B9" w:rsidRPr="001A44A3" w:rsidRDefault="002C22B9" w:rsidP="002C22B9">
            <w:pPr>
              <w:tabs>
                <w:tab w:val="left" w:pos="360"/>
                <w:tab w:val="left" w:pos="3960"/>
              </w:tabs>
              <w:rPr>
                <w:sz w:val="23"/>
                <w:szCs w:val="23"/>
              </w:rPr>
            </w:pPr>
            <w:r w:rsidRPr="001A44A3">
              <w:rPr>
                <w:sz w:val="23"/>
                <w:szCs w:val="23"/>
              </w:rPr>
              <w:fldChar w:fldCharType="begin">
                <w:ffData>
                  <w:name w:val="lietas_nr"/>
                  <w:enabled/>
                  <w:calcOnExit w:val="0"/>
                  <w:textInput>
                    <w:default w:val="                "/>
                  </w:textInput>
                </w:ffData>
              </w:fldChar>
            </w:r>
            <w:r w:rsidRPr="001A44A3">
              <w:rPr>
                <w:sz w:val="23"/>
                <w:szCs w:val="23"/>
              </w:rPr>
              <w:instrText xml:space="preserve"> FORMTEXT </w:instrText>
            </w:r>
            <w:r w:rsidRPr="001A44A3">
              <w:rPr>
                <w:sz w:val="23"/>
                <w:szCs w:val="23"/>
              </w:rPr>
            </w:r>
            <w:r w:rsidRPr="001A44A3">
              <w:rPr>
                <w:sz w:val="23"/>
                <w:szCs w:val="23"/>
              </w:rPr>
              <w:fldChar w:fldCharType="separate"/>
            </w:r>
            <w:r w:rsidR="00383BB4" w:rsidRPr="001A44A3">
              <w:rPr>
                <w:sz w:val="23"/>
                <w:szCs w:val="23"/>
              </w:rPr>
              <w:t>12/A-21</w:t>
            </w:r>
            <w:r w:rsidRPr="001A44A3">
              <w:rPr>
                <w:sz w:val="23"/>
                <w:szCs w:val="23"/>
              </w:rPr>
              <w:fldChar w:fldCharType="end"/>
            </w:r>
            <w:bookmarkEnd w:id="2"/>
            <w:r w:rsidRPr="001A44A3">
              <w:rPr>
                <w:sz w:val="23"/>
                <w:szCs w:val="23"/>
              </w:rPr>
              <w:t>/</w:t>
            </w:r>
            <w:bookmarkStart w:id="3" w:name="reg_num"/>
            <w:r w:rsidRPr="001A44A3">
              <w:rPr>
                <w:sz w:val="23"/>
                <w:szCs w:val="23"/>
              </w:rPr>
              <w:fldChar w:fldCharType="begin">
                <w:ffData>
                  <w:name w:val="reg_num"/>
                  <w:enabled/>
                  <w:calcOnExit w:val="0"/>
                  <w:textInput>
                    <w:default w:val="            "/>
                  </w:textInput>
                </w:ffData>
              </w:fldChar>
            </w:r>
            <w:r w:rsidRPr="001A44A3">
              <w:rPr>
                <w:sz w:val="23"/>
                <w:szCs w:val="23"/>
              </w:rPr>
              <w:instrText xml:space="preserve"> FORMTEXT </w:instrText>
            </w:r>
            <w:r w:rsidRPr="001A44A3">
              <w:rPr>
                <w:sz w:val="23"/>
                <w:szCs w:val="23"/>
              </w:rPr>
            </w:r>
            <w:r w:rsidRPr="001A44A3">
              <w:rPr>
                <w:sz w:val="23"/>
                <w:szCs w:val="23"/>
              </w:rPr>
              <w:fldChar w:fldCharType="separate"/>
            </w:r>
            <w:r w:rsidR="00141D4B">
              <w:rPr>
                <w:sz w:val="23"/>
                <w:szCs w:val="23"/>
              </w:rPr>
              <w:t>4431</w:t>
            </w:r>
            <w:r w:rsidRPr="001A44A3">
              <w:rPr>
                <w:sz w:val="23"/>
                <w:szCs w:val="23"/>
              </w:rPr>
              <w:fldChar w:fldCharType="end"/>
            </w:r>
            <w:bookmarkEnd w:id="3"/>
          </w:p>
        </w:tc>
      </w:tr>
      <w:tr w:rsidR="002C22B9" w:rsidRPr="001A44A3" w:rsidTr="009F77B9">
        <w:trPr>
          <w:trHeight w:val="188"/>
        </w:trPr>
        <w:tc>
          <w:tcPr>
            <w:tcW w:w="450" w:type="dxa"/>
            <w:tcBorders>
              <w:top w:val="nil"/>
              <w:left w:val="nil"/>
              <w:bottom w:val="nil"/>
              <w:right w:val="nil"/>
            </w:tcBorders>
          </w:tcPr>
          <w:p w:rsidR="002C22B9" w:rsidRPr="001A44A3" w:rsidRDefault="002C22B9" w:rsidP="002C22B9">
            <w:pPr>
              <w:tabs>
                <w:tab w:val="left" w:pos="360"/>
                <w:tab w:val="left" w:pos="3960"/>
              </w:tabs>
              <w:rPr>
                <w:sz w:val="23"/>
                <w:szCs w:val="23"/>
              </w:rPr>
            </w:pPr>
          </w:p>
        </w:tc>
        <w:tc>
          <w:tcPr>
            <w:tcW w:w="1785" w:type="dxa"/>
            <w:tcBorders>
              <w:top w:val="single" w:sz="4" w:space="0" w:color="auto"/>
              <w:left w:val="nil"/>
              <w:bottom w:val="nil"/>
              <w:right w:val="nil"/>
            </w:tcBorders>
          </w:tcPr>
          <w:p w:rsidR="002C22B9" w:rsidRPr="001A44A3" w:rsidRDefault="002C22B9" w:rsidP="002C22B9">
            <w:pPr>
              <w:tabs>
                <w:tab w:val="left" w:pos="360"/>
                <w:tab w:val="left" w:pos="3960"/>
              </w:tabs>
              <w:rPr>
                <w:sz w:val="23"/>
                <w:szCs w:val="23"/>
              </w:rPr>
            </w:pPr>
          </w:p>
        </w:tc>
        <w:tc>
          <w:tcPr>
            <w:tcW w:w="708" w:type="dxa"/>
            <w:tcBorders>
              <w:top w:val="nil"/>
              <w:left w:val="nil"/>
              <w:bottom w:val="nil"/>
              <w:right w:val="nil"/>
            </w:tcBorders>
          </w:tcPr>
          <w:p w:rsidR="002C22B9" w:rsidRPr="001A44A3" w:rsidRDefault="002C22B9" w:rsidP="002C22B9">
            <w:pPr>
              <w:tabs>
                <w:tab w:val="left" w:pos="360"/>
                <w:tab w:val="left" w:pos="3960"/>
              </w:tabs>
              <w:jc w:val="center"/>
              <w:rPr>
                <w:sz w:val="23"/>
                <w:szCs w:val="23"/>
              </w:rPr>
            </w:pPr>
          </w:p>
        </w:tc>
        <w:tc>
          <w:tcPr>
            <w:tcW w:w="2727" w:type="dxa"/>
            <w:tcBorders>
              <w:top w:val="single" w:sz="4" w:space="0" w:color="auto"/>
              <w:left w:val="nil"/>
              <w:bottom w:val="nil"/>
              <w:right w:val="nil"/>
            </w:tcBorders>
          </w:tcPr>
          <w:p w:rsidR="002C22B9" w:rsidRPr="001A44A3" w:rsidRDefault="002C22B9" w:rsidP="002C22B9">
            <w:pPr>
              <w:tabs>
                <w:tab w:val="left" w:pos="360"/>
                <w:tab w:val="left" w:pos="3960"/>
              </w:tabs>
              <w:rPr>
                <w:sz w:val="23"/>
                <w:szCs w:val="23"/>
              </w:rPr>
            </w:pPr>
          </w:p>
        </w:tc>
      </w:tr>
      <w:tr w:rsidR="002C22B9" w:rsidRPr="001A44A3" w:rsidTr="009F77B9">
        <w:tc>
          <w:tcPr>
            <w:tcW w:w="450" w:type="dxa"/>
            <w:tcBorders>
              <w:top w:val="nil"/>
              <w:left w:val="nil"/>
              <w:bottom w:val="nil"/>
              <w:right w:val="nil"/>
            </w:tcBorders>
          </w:tcPr>
          <w:p w:rsidR="002C22B9" w:rsidRPr="001A44A3" w:rsidRDefault="002C22B9" w:rsidP="002C22B9">
            <w:pPr>
              <w:tabs>
                <w:tab w:val="left" w:pos="360"/>
                <w:tab w:val="left" w:pos="3960"/>
              </w:tabs>
              <w:rPr>
                <w:sz w:val="23"/>
                <w:szCs w:val="23"/>
              </w:rPr>
            </w:pPr>
            <w:r w:rsidRPr="001A44A3">
              <w:rPr>
                <w:sz w:val="23"/>
                <w:szCs w:val="23"/>
              </w:rPr>
              <w:t>Uz</w:t>
            </w:r>
          </w:p>
        </w:tc>
        <w:bookmarkStart w:id="4" w:name="san_dat"/>
        <w:tc>
          <w:tcPr>
            <w:tcW w:w="1785" w:type="dxa"/>
            <w:tcBorders>
              <w:top w:val="nil"/>
              <w:left w:val="nil"/>
              <w:bottom w:val="single" w:sz="4" w:space="0" w:color="auto"/>
              <w:right w:val="nil"/>
            </w:tcBorders>
          </w:tcPr>
          <w:p w:rsidR="002C22B9" w:rsidRPr="001A44A3" w:rsidRDefault="002C22B9" w:rsidP="002C22B9">
            <w:pPr>
              <w:tabs>
                <w:tab w:val="left" w:pos="360"/>
                <w:tab w:val="left" w:pos="3960"/>
              </w:tabs>
              <w:rPr>
                <w:sz w:val="23"/>
                <w:szCs w:val="23"/>
              </w:rPr>
            </w:pPr>
            <w:r w:rsidRPr="001A44A3">
              <w:rPr>
                <w:sz w:val="23"/>
                <w:szCs w:val="23"/>
              </w:rPr>
              <w:fldChar w:fldCharType="begin">
                <w:ffData>
                  <w:name w:val="san_dat"/>
                  <w:enabled/>
                  <w:calcOnExit w:val="0"/>
                  <w:textInput>
                    <w:default w:val="                      "/>
                  </w:textInput>
                </w:ffData>
              </w:fldChar>
            </w:r>
            <w:r w:rsidRPr="001A44A3">
              <w:rPr>
                <w:sz w:val="23"/>
                <w:szCs w:val="23"/>
              </w:rPr>
              <w:instrText xml:space="preserve"> FORMTEXT </w:instrText>
            </w:r>
            <w:r w:rsidRPr="001A44A3">
              <w:rPr>
                <w:sz w:val="23"/>
                <w:szCs w:val="23"/>
              </w:rPr>
            </w:r>
            <w:r w:rsidRPr="001A44A3">
              <w:rPr>
                <w:sz w:val="23"/>
                <w:szCs w:val="23"/>
              </w:rPr>
              <w:fldChar w:fldCharType="separate"/>
            </w:r>
            <w:r w:rsidR="00383BB4" w:rsidRPr="001A44A3">
              <w:rPr>
                <w:sz w:val="23"/>
                <w:szCs w:val="23"/>
              </w:rPr>
              <w:t>02.08.2021</w:t>
            </w:r>
            <w:r w:rsidRPr="001A44A3">
              <w:rPr>
                <w:sz w:val="23"/>
                <w:szCs w:val="23"/>
              </w:rPr>
              <w:fldChar w:fldCharType="end"/>
            </w:r>
            <w:bookmarkEnd w:id="4"/>
          </w:p>
        </w:tc>
        <w:tc>
          <w:tcPr>
            <w:tcW w:w="708" w:type="dxa"/>
            <w:tcBorders>
              <w:top w:val="nil"/>
              <w:left w:val="nil"/>
              <w:bottom w:val="nil"/>
              <w:right w:val="nil"/>
            </w:tcBorders>
          </w:tcPr>
          <w:p w:rsidR="002C22B9" w:rsidRPr="001A44A3" w:rsidRDefault="002C22B9" w:rsidP="002C22B9">
            <w:pPr>
              <w:tabs>
                <w:tab w:val="left" w:pos="360"/>
                <w:tab w:val="left" w:pos="3960"/>
              </w:tabs>
              <w:jc w:val="center"/>
              <w:rPr>
                <w:sz w:val="23"/>
                <w:szCs w:val="23"/>
              </w:rPr>
            </w:pPr>
            <w:r w:rsidRPr="001A44A3">
              <w:rPr>
                <w:sz w:val="23"/>
                <w:szCs w:val="23"/>
              </w:rPr>
              <w:t>Nr.</w:t>
            </w:r>
          </w:p>
        </w:tc>
        <w:bookmarkStart w:id="5" w:name="san_num"/>
        <w:tc>
          <w:tcPr>
            <w:tcW w:w="2727" w:type="dxa"/>
            <w:tcBorders>
              <w:top w:val="nil"/>
              <w:left w:val="nil"/>
              <w:bottom w:val="single" w:sz="4" w:space="0" w:color="auto"/>
              <w:right w:val="nil"/>
            </w:tcBorders>
          </w:tcPr>
          <w:p w:rsidR="002C22B9" w:rsidRPr="001A44A3" w:rsidRDefault="002C22B9" w:rsidP="002C22B9">
            <w:pPr>
              <w:tabs>
                <w:tab w:val="left" w:pos="360"/>
                <w:tab w:val="left" w:pos="3960"/>
              </w:tabs>
              <w:rPr>
                <w:sz w:val="23"/>
                <w:szCs w:val="23"/>
              </w:rPr>
            </w:pPr>
            <w:r w:rsidRPr="001A44A3">
              <w:rPr>
                <w:sz w:val="23"/>
                <w:szCs w:val="23"/>
              </w:rPr>
              <w:fldChar w:fldCharType="begin">
                <w:ffData>
                  <w:name w:val="san_num"/>
                  <w:enabled/>
                  <w:calcOnExit w:val="0"/>
                  <w:textInput>
                    <w:default w:val="                             "/>
                  </w:textInput>
                </w:ffData>
              </w:fldChar>
            </w:r>
            <w:r w:rsidRPr="001A44A3">
              <w:rPr>
                <w:sz w:val="23"/>
                <w:szCs w:val="23"/>
              </w:rPr>
              <w:instrText xml:space="preserve"> FORMTEXT </w:instrText>
            </w:r>
            <w:r w:rsidRPr="001A44A3">
              <w:rPr>
                <w:sz w:val="23"/>
                <w:szCs w:val="23"/>
              </w:rPr>
            </w:r>
            <w:r w:rsidRPr="001A44A3">
              <w:rPr>
                <w:sz w:val="23"/>
                <w:szCs w:val="23"/>
              </w:rPr>
              <w:fldChar w:fldCharType="separate"/>
            </w:r>
            <w:r w:rsidR="00383BB4" w:rsidRPr="001A44A3">
              <w:rPr>
                <w:sz w:val="23"/>
                <w:szCs w:val="23"/>
              </w:rPr>
              <w:t>4-4/7190</w:t>
            </w:r>
            <w:r w:rsidRPr="001A44A3">
              <w:rPr>
                <w:sz w:val="23"/>
                <w:szCs w:val="23"/>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3F7851" w:rsidRPr="001A44A3" w:rsidTr="00DA6BD7">
        <w:trPr>
          <w:jc w:val="right"/>
        </w:trPr>
        <w:tc>
          <w:tcPr>
            <w:tcW w:w="4644" w:type="dxa"/>
          </w:tcPr>
          <w:p w:rsidR="003F7851" w:rsidRPr="001A44A3" w:rsidRDefault="003F7851" w:rsidP="00DA6BD7">
            <w:pPr>
              <w:jc w:val="right"/>
              <w:rPr>
                <w:b/>
                <w:bCs/>
                <w:sz w:val="23"/>
                <w:szCs w:val="23"/>
                <w:lang w:eastAsia="lv-LV"/>
              </w:rPr>
            </w:pPr>
            <w:bookmarkStart w:id="6" w:name="org_nos"/>
          </w:p>
          <w:p w:rsidR="003F7851" w:rsidRPr="001A44A3" w:rsidRDefault="003F7851" w:rsidP="00DA6BD7">
            <w:pPr>
              <w:jc w:val="right"/>
              <w:rPr>
                <w:b/>
                <w:bCs/>
                <w:sz w:val="23"/>
                <w:szCs w:val="23"/>
                <w:lang w:eastAsia="lv-LV"/>
              </w:rPr>
            </w:pPr>
            <w:r w:rsidRPr="001A44A3">
              <w:rPr>
                <w:b/>
                <w:bCs/>
                <w:sz w:val="23"/>
                <w:szCs w:val="23"/>
                <w:lang w:eastAsia="lv-LV"/>
              </w:rPr>
              <w:t>Vides aizsardzības un reģionālās attīstības ministrijai</w:t>
            </w:r>
          </w:p>
          <w:p w:rsidR="003F7851" w:rsidRPr="001A44A3" w:rsidRDefault="003F7851" w:rsidP="00DA6BD7">
            <w:pPr>
              <w:jc w:val="right"/>
              <w:rPr>
                <w:b/>
                <w:bCs/>
                <w:sz w:val="23"/>
                <w:szCs w:val="23"/>
                <w:lang w:eastAsia="lv-LV"/>
              </w:rPr>
            </w:pPr>
          </w:p>
          <w:p w:rsidR="003F7851" w:rsidRPr="001A44A3" w:rsidRDefault="003F7851" w:rsidP="00DA6BD7">
            <w:pPr>
              <w:jc w:val="right"/>
              <w:rPr>
                <w:bCs/>
                <w:sz w:val="23"/>
                <w:szCs w:val="23"/>
                <w:lang w:eastAsia="lv-LV"/>
              </w:rPr>
            </w:pPr>
            <w:r w:rsidRPr="001A44A3">
              <w:rPr>
                <w:bCs/>
                <w:sz w:val="23"/>
                <w:szCs w:val="23"/>
                <w:lang w:eastAsia="lv-LV"/>
              </w:rPr>
              <w:t>Informācijai:</w:t>
            </w:r>
          </w:p>
          <w:p w:rsidR="003F7851" w:rsidRPr="001A44A3" w:rsidRDefault="003F7851" w:rsidP="00DA6BD7">
            <w:pPr>
              <w:jc w:val="right"/>
              <w:rPr>
                <w:b/>
                <w:bCs/>
                <w:sz w:val="23"/>
                <w:szCs w:val="23"/>
                <w:lang w:eastAsia="lv-LV"/>
              </w:rPr>
            </w:pPr>
            <w:r w:rsidRPr="001A44A3">
              <w:rPr>
                <w:b/>
                <w:bCs/>
                <w:sz w:val="23"/>
                <w:szCs w:val="23"/>
                <w:lang w:eastAsia="lv-LV"/>
              </w:rPr>
              <w:t>Centrālajai finanšu un</w:t>
            </w:r>
          </w:p>
          <w:p w:rsidR="003F7851" w:rsidRPr="001A44A3" w:rsidRDefault="003F7851" w:rsidP="00DA6BD7">
            <w:pPr>
              <w:jc w:val="right"/>
              <w:rPr>
                <w:b/>
                <w:bCs/>
                <w:sz w:val="23"/>
                <w:szCs w:val="23"/>
                <w:lang w:eastAsia="lv-LV"/>
              </w:rPr>
            </w:pPr>
            <w:r w:rsidRPr="001A44A3">
              <w:rPr>
                <w:b/>
                <w:bCs/>
                <w:sz w:val="23"/>
                <w:szCs w:val="23"/>
                <w:lang w:eastAsia="lv-LV"/>
              </w:rPr>
              <w:t xml:space="preserve">līgumu aģentūrai </w:t>
            </w:r>
          </w:p>
          <w:p w:rsidR="003F7851" w:rsidRPr="001A44A3" w:rsidRDefault="003F7851" w:rsidP="00DA6BD7">
            <w:pPr>
              <w:jc w:val="right"/>
              <w:rPr>
                <w:b/>
                <w:bCs/>
                <w:sz w:val="23"/>
                <w:szCs w:val="23"/>
                <w:lang w:eastAsia="lv-LV"/>
              </w:rPr>
            </w:pPr>
          </w:p>
        </w:tc>
      </w:tr>
      <w:bookmarkEnd w:id="6"/>
    </w:tbl>
    <w:p w:rsidR="003F7851" w:rsidRPr="001A44A3" w:rsidRDefault="003F7851" w:rsidP="003F7851">
      <w:pPr>
        <w:rPr>
          <w:spacing w:val="4"/>
          <w:sz w:val="23"/>
          <w:szCs w:val="23"/>
        </w:rPr>
      </w:pPr>
    </w:p>
    <w:tbl>
      <w:tblPr>
        <w:tblStyle w:val="TableGrid"/>
        <w:tblW w:w="0" w:type="auto"/>
        <w:tblLook w:val="04A0" w:firstRow="1" w:lastRow="0" w:firstColumn="1" w:lastColumn="0" w:noHBand="0" w:noVBand="1"/>
      </w:tblPr>
      <w:tblGrid>
        <w:gridCol w:w="5143"/>
      </w:tblGrid>
      <w:tr w:rsidR="003F7851" w:rsidRPr="001A44A3" w:rsidTr="002677C3">
        <w:trPr>
          <w:trHeight w:val="171"/>
        </w:trPr>
        <w:tc>
          <w:tcPr>
            <w:tcW w:w="5143" w:type="dxa"/>
            <w:tcBorders>
              <w:top w:val="nil"/>
              <w:left w:val="nil"/>
              <w:bottom w:val="nil"/>
              <w:right w:val="nil"/>
            </w:tcBorders>
          </w:tcPr>
          <w:p w:rsidR="003F7851" w:rsidRPr="001A44A3" w:rsidRDefault="003F7851" w:rsidP="00DA6BD7">
            <w:pPr>
              <w:pStyle w:val="Default"/>
              <w:widowControl w:val="0"/>
              <w:jc w:val="both"/>
              <w:rPr>
                <w:sz w:val="23"/>
                <w:szCs w:val="23"/>
                <w:lang w:eastAsia="lv-LV"/>
              </w:rPr>
            </w:pPr>
            <w:r w:rsidRPr="001A44A3">
              <w:rPr>
                <w:i/>
                <w:iCs/>
                <w:sz w:val="23"/>
                <w:szCs w:val="23"/>
                <w:lang w:eastAsia="lv-LV"/>
              </w:rPr>
              <w:t>Atzinums par precizēto Ministru kabineta noteikumu projektu “Grozījumi Ministru kabineta 2016.gada 8.marta noteikumos Nr.152  “Darbības programmas “Izaugsme un nodarbinātība” 4.2.2.specifiskā atbalsta mērķa “Atbilstoši pašvaldības integrētajām attīstības programmām sekmēt energoefektivitātes paaugstināšanu un atjaunojamo energoresursu izmantošanu pašvaldību ēkās” īstenošanas noteikumi” un tā anotāciju</w:t>
            </w:r>
          </w:p>
        </w:tc>
      </w:tr>
      <w:tr w:rsidR="003F7851" w:rsidRPr="001A44A3" w:rsidTr="002677C3">
        <w:trPr>
          <w:trHeight w:val="171"/>
        </w:trPr>
        <w:tc>
          <w:tcPr>
            <w:tcW w:w="5143" w:type="dxa"/>
            <w:tcBorders>
              <w:top w:val="nil"/>
              <w:left w:val="nil"/>
              <w:bottom w:val="nil"/>
              <w:right w:val="nil"/>
            </w:tcBorders>
          </w:tcPr>
          <w:p w:rsidR="003F7851" w:rsidRPr="001A44A3" w:rsidRDefault="003F7851" w:rsidP="00DA6BD7">
            <w:pPr>
              <w:rPr>
                <w:sz w:val="23"/>
                <w:szCs w:val="23"/>
                <w:lang w:eastAsia="lv-LV"/>
              </w:rPr>
            </w:pPr>
          </w:p>
        </w:tc>
      </w:tr>
    </w:tbl>
    <w:p w:rsidR="003F7851" w:rsidRPr="001A44A3" w:rsidRDefault="003F7851" w:rsidP="003F7851">
      <w:pPr>
        <w:pStyle w:val="Default"/>
        <w:widowControl w:val="0"/>
        <w:ind w:firstLine="567"/>
        <w:jc w:val="both"/>
        <w:rPr>
          <w:sz w:val="23"/>
          <w:szCs w:val="23"/>
        </w:rPr>
      </w:pPr>
      <w:r w:rsidRPr="001A44A3">
        <w:rPr>
          <w:sz w:val="23"/>
          <w:szCs w:val="23"/>
        </w:rPr>
        <w:t>Finanšu ministrija (turpmāk – FM) sadarbībā ar Centrālo finanšu un līgumu aģentūru atbilstoši kompetencei ir izskatījusi Vides aizsardzības un reģionālās attīstības ministrijas precizēto Ministru kabineta (turpmāk – MK) noteikumu projektu “Grozījumi Ministru kabineta 2016.gada 8.marta noteikumos Nr.152 “Darbības programmas “Izaugsme un nodarbinātība” 4.2.2.</w:t>
      </w:r>
      <w:bookmarkStart w:id="7" w:name="_Hlk75943153"/>
      <w:r w:rsidRPr="001A44A3">
        <w:rPr>
          <w:sz w:val="23"/>
          <w:szCs w:val="23"/>
        </w:rPr>
        <w:t>specifiskā atbalsta mērķa “Atbilstoši pašvaldības integrētajām attīstības programmām sekmēt energoefektivitātes paaugstināšanu un atjaunojamo energoresursu izmantošanu pašvaldību ēkās”</w:t>
      </w:r>
      <w:bookmarkEnd w:id="7"/>
      <w:r w:rsidRPr="001A44A3">
        <w:rPr>
          <w:sz w:val="23"/>
          <w:szCs w:val="23"/>
        </w:rPr>
        <w:t xml:space="preserve"> īstenošanas noteikumi” (turpmāk – noteikumu projekts) un tā sākotnējās ietekmes novērtējuma ziņojumu (anotācija) un atbalsta tā tālāku virzību vienlaikus izsakot šādus iebildumu un priekšlikumus.</w:t>
      </w:r>
    </w:p>
    <w:p w:rsidR="003F7851" w:rsidRPr="001A44A3" w:rsidRDefault="003F7851" w:rsidP="003F7851">
      <w:pPr>
        <w:pStyle w:val="Default"/>
        <w:widowControl w:val="0"/>
        <w:jc w:val="both"/>
        <w:rPr>
          <w:sz w:val="23"/>
          <w:szCs w:val="23"/>
        </w:rPr>
      </w:pPr>
    </w:p>
    <w:p w:rsidR="003F7851" w:rsidRPr="001A44A3" w:rsidRDefault="003F7851" w:rsidP="003F7851">
      <w:pPr>
        <w:pStyle w:val="Default"/>
        <w:widowControl w:val="0"/>
        <w:jc w:val="both"/>
        <w:rPr>
          <w:sz w:val="23"/>
          <w:szCs w:val="23"/>
        </w:rPr>
      </w:pPr>
      <w:r w:rsidRPr="001A44A3">
        <w:rPr>
          <w:sz w:val="23"/>
          <w:szCs w:val="23"/>
        </w:rPr>
        <w:t>Iebildumi:</w:t>
      </w:r>
    </w:p>
    <w:p w:rsidR="003F7851" w:rsidRPr="001A44A3" w:rsidRDefault="003F7851" w:rsidP="003F7851">
      <w:pPr>
        <w:widowControl w:val="0"/>
        <w:numPr>
          <w:ilvl w:val="0"/>
          <w:numId w:val="1"/>
        </w:numPr>
        <w:rPr>
          <w:color w:val="000000"/>
          <w:sz w:val="23"/>
          <w:szCs w:val="23"/>
        </w:rPr>
      </w:pPr>
      <w:r w:rsidRPr="001A44A3">
        <w:rPr>
          <w:color w:val="000000"/>
          <w:sz w:val="23"/>
          <w:szCs w:val="23"/>
        </w:rPr>
        <w:t xml:space="preserve">Atkārtoti lūdzam svītrot noteikumu projekta 5.punktu, ņemot vērā, ka izziņas II sadaļas “Jautājumi, par kuriem saskaņošanā vienošanās ir panākta” 1.punktā tiek norādīts, ka “Svītroti noteikumu projekta 5. un 8.punkts”.  </w:t>
      </w:r>
    </w:p>
    <w:p w:rsidR="003F7851" w:rsidRPr="001A44A3" w:rsidRDefault="003F7851" w:rsidP="003F7851">
      <w:pPr>
        <w:pStyle w:val="ListParagraph"/>
        <w:numPr>
          <w:ilvl w:val="0"/>
          <w:numId w:val="1"/>
        </w:numPr>
        <w:rPr>
          <w:color w:val="000000"/>
          <w:sz w:val="23"/>
          <w:szCs w:val="23"/>
        </w:rPr>
      </w:pPr>
      <w:r w:rsidRPr="001A44A3">
        <w:rPr>
          <w:color w:val="000000"/>
          <w:sz w:val="23"/>
          <w:szCs w:val="23"/>
        </w:rPr>
        <w:t>Lūdzam izteikt noteikumu projekta 12.punktu šādā redakcijā:</w:t>
      </w:r>
      <w:r w:rsidRPr="001A44A3">
        <w:rPr>
          <w:rFonts w:ascii="Calibri" w:hAnsi="Calibri" w:cs="Calibri"/>
          <w:sz w:val="23"/>
          <w:szCs w:val="23"/>
        </w:rPr>
        <w:t xml:space="preserve"> </w:t>
      </w:r>
    </w:p>
    <w:p w:rsidR="003F7851" w:rsidRPr="001A44A3" w:rsidRDefault="003F7851" w:rsidP="003F7851">
      <w:pPr>
        <w:pStyle w:val="ListParagraph"/>
        <w:ind w:left="360"/>
        <w:rPr>
          <w:sz w:val="23"/>
          <w:szCs w:val="23"/>
        </w:rPr>
      </w:pPr>
      <w:r w:rsidRPr="001A44A3">
        <w:rPr>
          <w:rFonts w:ascii="Calibri" w:hAnsi="Calibri" w:cs="Calibri"/>
          <w:sz w:val="23"/>
          <w:szCs w:val="23"/>
        </w:rPr>
        <w:t>“</w:t>
      </w:r>
      <w:r w:rsidRPr="001A44A3">
        <w:rPr>
          <w:i/>
          <w:sz w:val="23"/>
          <w:szCs w:val="23"/>
        </w:rPr>
        <w:t>17.</w:t>
      </w:r>
      <w:r w:rsidRPr="001A44A3">
        <w:rPr>
          <w:i/>
          <w:sz w:val="23"/>
          <w:szCs w:val="23"/>
          <w:vertAlign w:val="superscript"/>
        </w:rPr>
        <w:t>1</w:t>
      </w:r>
      <w:r w:rsidRPr="001A44A3">
        <w:rPr>
          <w:i/>
          <w:sz w:val="23"/>
          <w:szCs w:val="23"/>
        </w:rPr>
        <w:t xml:space="preserve"> Neizmantoto pirmās, otrās, trešās un ceturtās atlases kārtas finansējumu un finansējumu, kas trešajā un ceturtajā atlases kārtā atbrīvojies projektu īstenošanas rezultātā, novirza piektajai atlases kārtai. Neizmantoto šo noteikumu 15.5.2.apakšpunktā paredzēto piektās atlases kārtas finansējumu un finansējumu, kas atbrīvojies šo noteikumu 15.5.2.apakšpunktā paredzēto 13.1.3.1.pasākuma projektu īstenošanas rezultātā, novirza šo noteikumu 15.5.1.apakšpunktā paredzētajiem piektās atlases kārtas projektiem. Ja atklātas atlases ietvaros iesniegtajos projektos, </w:t>
      </w:r>
      <w:r w:rsidRPr="001A44A3">
        <w:rPr>
          <w:i/>
          <w:sz w:val="23"/>
          <w:szCs w:val="23"/>
        </w:rPr>
        <w:lastRenderedPageBreak/>
        <w:t xml:space="preserve">kuros īsteno 41.1., 41.2. un 41.3.apakšpunktā noteiktās darbības, plānots mazāks finansējuma apmērs nekā šo noteikumu 15.5.1 apakšpunktā paredzētais, un atklātas atlases ietvaros iesniegto projektu, kuros īsteno </w:t>
      </w:r>
      <w:r w:rsidRPr="001A44A3">
        <w:rPr>
          <w:bCs/>
          <w:i/>
          <w:sz w:val="23"/>
          <w:szCs w:val="23"/>
        </w:rPr>
        <w:t>šo noteikumu</w:t>
      </w:r>
      <w:r w:rsidRPr="001A44A3">
        <w:rPr>
          <w:i/>
          <w:sz w:val="23"/>
          <w:szCs w:val="23"/>
        </w:rPr>
        <w:t xml:space="preserve"> 41.3.</w:t>
      </w:r>
      <w:r w:rsidRPr="001A44A3">
        <w:rPr>
          <w:i/>
          <w:sz w:val="23"/>
          <w:szCs w:val="23"/>
          <w:vertAlign w:val="superscript"/>
        </w:rPr>
        <w:t>1</w:t>
      </w:r>
      <w:r w:rsidRPr="001A44A3">
        <w:rPr>
          <w:i/>
          <w:sz w:val="23"/>
          <w:szCs w:val="23"/>
        </w:rPr>
        <w:t xml:space="preserve"> apakšpunktā noteiktās darbības, finansējums pārsniedz šo noteikumu 15.5.2.apakšpunktā paredzēto finansējumu, tad neizmantoto šo noteikumu 15.5.1.apakšpunktā paredzēto piektās atlases kārtas finansējumu novirza šo noteikumu 15.5.2.apakšpunktā paredzētajiem piektās atlases kārtas projektiem</w:t>
      </w:r>
      <w:r w:rsidRPr="001A44A3">
        <w:rPr>
          <w:sz w:val="23"/>
          <w:szCs w:val="23"/>
        </w:rPr>
        <w:t xml:space="preserve">.”. </w:t>
      </w:r>
    </w:p>
    <w:p w:rsidR="003F7851" w:rsidRPr="001A44A3" w:rsidRDefault="003F7851" w:rsidP="003F7851">
      <w:pPr>
        <w:pStyle w:val="ListParagraph"/>
        <w:ind w:left="360"/>
        <w:rPr>
          <w:color w:val="000000"/>
          <w:sz w:val="23"/>
          <w:szCs w:val="23"/>
        </w:rPr>
      </w:pPr>
      <w:r w:rsidRPr="001A44A3">
        <w:rPr>
          <w:sz w:val="23"/>
          <w:szCs w:val="23"/>
        </w:rPr>
        <w:t xml:space="preserve">Šī brīža redakcija neatbilst MK 2020.gada 22.septembra protokollēmuma </w:t>
      </w:r>
      <w:r w:rsidRPr="001A44A3">
        <w:rPr>
          <w:color w:val="000000"/>
          <w:sz w:val="23"/>
          <w:szCs w:val="23"/>
        </w:rPr>
        <w:t>Nr.55 30§</w:t>
      </w:r>
      <w:r w:rsidRPr="001A44A3">
        <w:rPr>
          <w:rStyle w:val="FootnoteReference"/>
          <w:color w:val="000000"/>
          <w:sz w:val="23"/>
          <w:szCs w:val="23"/>
        </w:rPr>
        <w:footnoteReference w:id="1"/>
      </w:r>
      <w:r w:rsidRPr="001A44A3">
        <w:rPr>
          <w:color w:val="000000"/>
          <w:sz w:val="23"/>
          <w:szCs w:val="23"/>
        </w:rPr>
        <w:t xml:space="preserve"> 2.1.un 2.2.apakšpunktu nosacījumiem. Vēršam uzmanību, ka no esošās noteikumu projekta 12.puntka redakcijas izriet, ka darbības programmas “Izaugsme un nodarbinātība” 4.2.2.specifiskā atbalsta mērķa “Atbilstoši pašvaldības integrētajām attīstības programmām sekmēt energoefektivitātes paaugstināšanu un atjaunojamo energoresursu izmantošanu pašvaldību ēkās” pirmās, otrās un piektās kārtas projektu īstenošanas rezultātā atbrīvoto finansējumu novirza piektajai atlases kārtai, kuras ietvaros tiek īstenoti projekti gan par Eiropas Reģionālās attīstības fonda (turpmāk – ERAF) finansējumu, gan par </w:t>
      </w:r>
      <w:r w:rsidRPr="001A44A3">
        <w:rPr>
          <w:sz w:val="23"/>
          <w:szCs w:val="23"/>
        </w:rPr>
        <w:t xml:space="preserve">Covid-19 izraisītās krīzes seku mazināšanai esošā ES fondu 2014.–2020.gada plānošanas perioda ietvaros (turpmāk – REACT-EU) finansējumu. </w:t>
      </w:r>
    </w:p>
    <w:p w:rsidR="003F7851" w:rsidRPr="001A44A3" w:rsidRDefault="003F7851" w:rsidP="003F7851">
      <w:pPr>
        <w:numPr>
          <w:ilvl w:val="0"/>
          <w:numId w:val="1"/>
        </w:numPr>
        <w:rPr>
          <w:color w:val="000000"/>
          <w:sz w:val="23"/>
          <w:szCs w:val="23"/>
        </w:rPr>
      </w:pPr>
      <w:r w:rsidRPr="001A44A3">
        <w:rPr>
          <w:color w:val="000000"/>
          <w:sz w:val="23"/>
          <w:szCs w:val="23"/>
        </w:rPr>
        <w:t>Lūdzam precizēt noteikumu projekta 21.punktu, dzēšot vārdus “</w:t>
      </w:r>
      <w:r w:rsidRPr="001A44A3">
        <w:rPr>
          <w:i/>
          <w:color w:val="000000"/>
          <w:sz w:val="23"/>
          <w:szCs w:val="23"/>
        </w:rPr>
        <w:t>kurai atbalsts kvalificējams kā komercdarbības atbalsts</w:t>
      </w:r>
      <w:r w:rsidRPr="001A44A3">
        <w:rPr>
          <w:color w:val="000000"/>
          <w:sz w:val="23"/>
          <w:szCs w:val="23"/>
        </w:rPr>
        <w:t>”, lai nebūtu interpretācijas iespējas, ka atbalstīta var tikt tāda infrastruktūra, kurā var tikt veikta saimnieciskā darbība ar vietējo ietekmi un kas nav tāda, kas minēta MK noteikumu Nr.152</w:t>
      </w:r>
      <w:r w:rsidRPr="001A44A3">
        <w:rPr>
          <w:color w:val="000000"/>
          <w:sz w:val="23"/>
          <w:szCs w:val="23"/>
          <w:vertAlign w:val="superscript"/>
        </w:rPr>
        <w:footnoteReference w:id="2"/>
      </w:r>
      <w:r w:rsidRPr="001A44A3">
        <w:rPr>
          <w:color w:val="000000"/>
          <w:sz w:val="23"/>
          <w:szCs w:val="23"/>
        </w:rPr>
        <w:t xml:space="preserve"> 30.2.apakšpunktā. </w:t>
      </w:r>
    </w:p>
    <w:p w:rsidR="003F7851" w:rsidRPr="001A44A3" w:rsidRDefault="003F7851" w:rsidP="003F7851">
      <w:pPr>
        <w:numPr>
          <w:ilvl w:val="0"/>
          <w:numId w:val="1"/>
        </w:numPr>
        <w:rPr>
          <w:color w:val="000000"/>
          <w:sz w:val="23"/>
          <w:szCs w:val="23"/>
        </w:rPr>
      </w:pPr>
      <w:r w:rsidRPr="001A44A3">
        <w:rPr>
          <w:color w:val="000000"/>
          <w:sz w:val="23"/>
          <w:szCs w:val="23"/>
        </w:rPr>
        <w:t>Lūdzam precizēt noteikumu projekta 22.punktu, definējot precīzāk jēdzienu “infrastruktūras daļa” un izsakot to, ka “infrastruktūras daļa, kurā netiek veikta saimnieciskā darbība”, ņemot vērā to, ka no tiesību piemērotāja viedokļa jēdziens “infrastruktūras daļa” praksē var tikt nekorekti pielietots arī attiecībā uz to infrastruktūras daļu, kurā tiek veikta saimnieciskā darbība. Papildus lūdzam attiecīgi precizēt arī anotāciju, kā arī anotācijas I sadaļas  “Tiesību akta projekta izstrādes nepieciešamība” (turpmāk – I sadaļa) 2.punktā “Pašreizējā situācija un problēmas, kuru risināšanai tiesību akta projekts izstrādāts, tiesiskā regulējuma mērķis un būtība” (turpmāk – 2.punkts) teikumā “</w:t>
      </w:r>
      <w:r w:rsidRPr="001A44A3">
        <w:rPr>
          <w:i/>
          <w:color w:val="000000"/>
          <w:sz w:val="23"/>
          <w:szCs w:val="23"/>
        </w:rPr>
        <w:t>Nosacījums par sākotnējo 20% ierobežojumu papildinošai saimnieciskai darbībai, papildpakalpojumiem un citai saimnieciskai darbībai  izvēlēts tādēļ</w:t>
      </w:r>
      <w:r w:rsidR="0010082D">
        <w:rPr>
          <w:i/>
          <w:color w:val="000000"/>
          <w:sz w:val="23"/>
          <w:szCs w:val="23"/>
        </w:rPr>
        <w:t>..</w:t>
      </w:r>
      <w:r w:rsidRPr="001A44A3">
        <w:rPr>
          <w:color w:val="000000"/>
          <w:sz w:val="23"/>
          <w:szCs w:val="23"/>
        </w:rPr>
        <w:t>” lūdzam dzēst teksta daļu: “</w:t>
      </w:r>
      <w:r w:rsidRPr="001A44A3">
        <w:rPr>
          <w:i/>
          <w:color w:val="000000"/>
          <w:sz w:val="23"/>
          <w:szCs w:val="23"/>
        </w:rPr>
        <w:t>un citai saimnieciskai darbībai”.</w:t>
      </w:r>
      <w:r w:rsidRPr="001A44A3">
        <w:rPr>
          <w:color w:val="000000"/>
          <w:sz w:val="23"/>
          <w:szCs w:val="23"/>
        </w:rPr>
        <w:t xml:space="preserve"> </w:t>
      </w:r>
    </w:p>
    <w:p w:rsidR="003F7851" w:rsidRPr="001A44A3" w:rsidRDefault="003F7851" w:rsidP="003F7851">
      <w:pPr>
        <w:numPr>
          <w:ilvl w:val="0"/>
          <w:numId w:val="1"/>
        </w:numPr>
        <w:rPr>
          <w:color w:val="000000"/>
          <w:sz w:val="23"/>
          <w:szCs w:val="23"/>
        </w:rPr>
      </w:pPr>
      <w:r w:rsidRPr="001A44A3">
        <w:rPr>
          <w:color w:val="000000"/>
          <w:sz w:val="23"/>
          <w:szCs w:val="23"/>
        </w:rPr>
        <w:t xml:space="preserve">Lūdzam precizēt noteikumu projekta 31.punktu, ņemot vērā to, ka ar to izteiktais MK noteikumu Nr.152 41.3.1.un 41.3.3.apakšpunkts savstarpēji daļēji pārklājas un to, ka 41.3.3. apakšpunkts nav korekts, jo neparedz, ka atjaunojamos energoresursus izmantojošu enerģiju ražojošu iekārtas tiks izmantotas pašpatēriņam, kas pretējā gadījumā nozīmētu potenciālu komercdarbības atbalsta sniegšanu MK noteikumu Nr.152 30.2.apakšpunktā paredzētajām kultūras un sporta jomas darbībām. Lūdzam dzēst piedāvāto MK noteikumu Nr.152 41.3.3.apakšpunktu. </w:t>
      </w:r>
    </w:p>
    <w:p w:rsidR="003F7851" w:rsidRPr="001A44A3" w:rsidRDefault="003F7851" w:rsidP="003F7851">
      <w:pPr>
        <w:numPr>
          <w:ilvl w:val="0"/>
          <w:numId w:val="1"/>
        </w:numPr>
        <w:rPr>
          <w:color w:val="000000"/>
          <w:sz w:val="23"/>
          <w:szCs w:val="23"/>
        </w:rPr>
      </w:pPr>
      <w:r w:rsidRPr="001A44A3">
        <w:rPr>
          <w:color w:val="000000"/>
          <w:sz w:val="23"/>
          <w:szCs w:val="23"/>
        </w:rPr>
        <w:t xml:space="preserve">Lūdzam precizēt noteikumu projekta 42.punktu, kā arī anotācijas I sadaļas 2.punktu, ņemot vērā to, ka ne visi ēdināšanas pakalpojumi var tik uzskatīti parastajiem papildpakalpojumiem, bet gan tādi, ēdināšanas pakalpojumi, kas pamatā apkalpo iestādes darbiniekus, audzēkņus. </w:t>
      </w:r>
    </w:p>
    <w:p w:rsidR="003F7851" w:rsidRPr="001A44A3" w:rsidRDefault="003F7851" w:rsidP="003F7851">
      <w:pPr>
        <w:numPr>
          <w:ilvl w:val="0"/>
          <w:numId w:val="1"/>
        </w:numPr>
        <w:rPr>
          <w:color w:val="000000"/>
          <w:sz w:val="23"/>
          <w:szCs w:val="23"/>
        </w:rPr>
      </w:pPr>
      <w:r w:rsidRPr="001A44A3">
        <w:rPr>
          <w:color w:val="000000"/>
          <w:sz w:val="23"/>
          <w:szCs w:val="23"/>
        </w:rPr>
        <w:t xml:space="preserve">Lūdzam precizēt anotācijas I sadaļas 2. punktā ietverto skaidrojumu saistībā ar nelikumīga komercdarbības atbalsta atgūšanas kārtību, nosakot, ka, ja pirmās projektu atlases kārtas projektos, kuru īstenošana jau ir pabeigta, tiks atklāts, ka atbalsts ir sniegts infrastruktūras daļai, kurā tiek veikta cita saimnieciskā darbība, kas nav papildinošā saimnieciskā darbība vai parastais papildpakalpojums, tad atbalsts tādai infrastruktūras daļai tiks atzīts par nelikumīgu valsts atbalstu, tas ir atgūstams, t.i. finansējuma saņēmējs no finansējuma, kura avots nav publiskie līdzekļi, atmaksā sadarbības iestādei visu nelikumīgi saņemto publisko finansējumu ar procentiem, atbilstoši Komercdarbības atbalsta kontroles likuma V nodaļai. </w:t>
      </w:r>
    </w:p>
    <w:p w:rsidR="003F7851" w:rsidRPr="001A44A3" w:rsidRDefault="003F7851" w:rsidP="003F7851">
      <w:pPr>
        <w:pStyle w:val="ListParagraph"/>
        <w:numPr>
          <w:ilvl w:val="0"/>
          <w:numId w:val="1"/>
        </w:numPr>
        <w:rPr>
          <w:sz w:val="23"/>
          <w:szCs w:val="23"/>
          <w:lang w:eastAsia="lv-LV"/>
        </w:rPr>
      </w:pPr>
      <w:r w:rsidRPr="001A44A3">
        <w:rPr>
          <w:sz w:val="23"/>
          <w:szCs w:val="23"/>
        </w:rPr>
        <w:t>Lūdzam atbilstoši MK 2009.gada 15.decembra instrukcijas Nr.19 “Tiesību akta projekta sākotnējās ietekmes izvērtēšanas kārtība” IV nodaļā noteiktajam precizēt anotācijas III sadaļā “Tiesību akta projekta ietekme uz valsts budžetu un pašvaldību budžetiem” sniegto informāciju:</w:t>
      </w:r>
    </w:p>
    <w:p w:rsidR="003F7851" w:rsidRPr="001A44A3" w:rsidRDefault="003F7851" w:rsidP="003F7851">
      <w:pPr>
        <w:pStyle w:val="ListParagraph"/>
        <w:numPr>
          <w:ilvl w:val="1"/>
          <w:numId w:val="3"/>
        </w:numPr>
        <w:rPr>
          <w:sz w:val="23"/>
          <w:szCs w:val="23"/>
          <w:lang w:eastAsia="lv-LV"/>
        </w:rPr>
      </w:pPr>
      <w:r w:rsidRPr="001A44A3">
        <w:rPr>
          <w:sz w:val="23"/>
          <w:szCs w:val="23"/>
        </w:rPr>
        <w:lastRenderedPageBreak/>
        <w:t>norādītās izmaiņas 2022.un 2023.gadā ailē “saskaņā ar vidēja termiņa budžeta ietvaru” norādīt ailē “izmaiņas, salīdzinot ar vidēja termiņa budžeta ietvaru 2022.gadam” un “izmaiņas, salīdzinot ar vidēja termiņa budžeta ietvaru 2023.gadam”;</w:t>
      </w:r>
    </w:p>
    <w:p w:rsidR="003F7851" w:rsidRPr="001A44A3" w:rsidRDefault="003F7851" w:rsidP="003F7851">
      <w:pPr>
        <w:pStyle w:val="ListParagraph"/>
        <w:numPr>
          <w:ilvl w:val="1"/>
          <w:numId w:val="3"/>
        </w:numPr>
        <w:rPr>
          <w:sz w:val="23"/>
          <w:szCs w:val="23"/>
          <w:lang w:eastAsia="lv-LV"/>
        </w:rPr>
      </w:pPr>
      <w:r w:rsidRPr="001A44A3">
        <w:rPr>
          <w:sz w:val="23"/>
          <w:szCs w:val="23"/>
        </w:rPr>
        <w:t>2022.gadam 1.punktā un 1.1.apakšpunktā norādīt ieņēmumus atbilstoši ERAF līdzfinansējuma likmei (85%), attiecīgi precizēt 3.punktā un 3.1.apakšpunktā norādīto finansiālo ietekmi, kā arī svītrot norādītos ieņēmumus 2024.gadam un precizēt 6.punktā sniegto informāciju;</w:t>
      </w:r>
    </w:p>
    <w:p w:rsidR="003F7851" w:rsidRPr="001A44A3" w:rsidRDefault="003F7851" w:rsidP="003F7851">
      <w:pPr>
        <w:pStyle w:val="ListParagraph"/>
        <w:numPr>
          <w:ilvl w:val="1"/>
          <w:numId w:val="3"/>
        </w:numPr>
        <w:rPr>
          <w:sz w:val="23"/>
          <w:szCs w:val="23"/>
          <w:lang w:eastAsia="lv-LV"/>
        </w:rPr>
      </w:pPr>
      <w:r w:rsidRPr="001A44A3">
        <w:rPr>
          <w:sz w:val="23"/>
          <w:szCs w:val="23"/>
        </w:rPr>
        <w:t xml:space="preserve">2022., 2023. un 2024.gadam aizpildīt 5.punktu, 5.1. un 5.3.apakšpunktu. </w:t>
      </w:r>
    </w:p>
    <w:p w:rsidR="003F7851" w:rsidRPr="001A44A3" w:rsidRDefault="003F7851" w:rsidP="003F7851">
      <w:pPr>
        <w:pStyle w:val="ListParagraph"/>
        <w:ind w:left="360"/>
        <w:rPr>
          <w:color w:val="000000"/>
          <w:sz w:val="23"/>
          <w:szCs w:val="23"/>
        </w:rPr>
      </w:pPr>
    </w:p>
    <w:p w:rsidR="003F7851" w:rsidRPr="001A44A3" w:rsidRDefault="003F7851" w:rsidP="003F7851">
      <w:pPr>
        <w:rPr>
          <w:color w:val="000000"/>
          <w:sz w:val="23"/>
          <w:szCs w:val="23"/>
        </w:rPr>
      </w:pPr>
      <w:r w:rsidRPr="001A44A3">
        <w:rPr>
          <w:color w:val="000000"/>
          <w:sz w:val="23"/>
          <w:szCs w:val="23"/>
        </w:rPr>
        <w:t>Priekšlikumi:</w:t>
      </w:r>
    </w:p>
    <w:p w:rsidR="003F7851" w:rsidRPr="001A44A3" w:rsidRDefault="003F7851" w:rsidP="003F7851">
      <w:pPr>
        <w:pStyle w:val="CommentText"/>
        <w:numPr>
          <w:ilvl w:val="0"/>
          <w:numId w:val="2"/>
        </w:numPr>
        <w:rPr>
          <w:sz w:val="23"/>
          <w:szCs w:val="23"/>
        </w:rPr>
      </w:pPr>
      <w:r w:rsidRPr="001A44A3">
        <w:rPr>
          <w:sz w:val="23"/>
          <w:szCs w:val="23"/>
        </w:rPr>
        <w:t xml:space="preserve">Lūdzam precizēt noteikumu projekta 6.punktu, ar kuru tiek precizēts MK noteikumu Nr.152.  10.1.1.apakšpunkts, 10.1.1.3.apakšpunktā aizstājot atsauci uz apakšpunktu “14.2.1.” ar atsauci uz “14.2.2.” apakšpunktu. </w:t>
      </w:r>
    </w:p>
    <w:p w:rsidR="003F7851" w:rsidRPr="001A44A3" w:rsidRDefault="003F7851" w:rsidP="003F7851">
      <w:pPr>
        <w:pStyle w:val="CommentText"/>
        <w:numPr>
          <w:ilvl w:val="0"/>
          <w:numId w:val="2"/>
        </w:numPr>
        <w:rPr>
          <w:sz w:val="23"/>
          <w:szCs w:val="23"/>
        </w:rPr>
      </w:pPr>
      <w:r w:rsidRPr="001A44A3">
        <w:rPr>
          <w:sz w:val="23"/>
          <w:szCs w:val="23"/>
        </w:rPr>
        <w:t>Lūdzam precizēt noteikumu projekta 7.punktu, ar kuru tiek precizēts MK noteikumu Nr.152 apakšpunkts Nr. 10.1.3., aizstājot apakšpunktu “13.1.3.2.” ar “10.1.3.2.”, kā arī lūdzam 10.1.3.3. apakšpunktā aizstāt atsauci uz apakšpunktu “14.2.1.” ar atsauci uz “14.2.2.”apakšpunktu.</w:t>
      </w:r>
    </w:p>
    <w:p w:rsidR="003F7851" w:rsidRPr="001A44A3" w:rsidRDefault="003F7851" w:rsidP="003F7851">
      <w:pPr>
        <w:pStyle w:val="ListParagraph"/>
        <w:numPr>
          <w:ilvl w:val="0"/>
          <w:numId w:val="2"/>
        </w:numPr>
        <w:rPr>
          <w:color w:val="000000"/>
          <w:sz w:val="23"/>
          <w:szCs w:val="23"/>
        </w:rPr>
      </w:pPr>
      <w:r w:rsidRPr="001A44A3">
        <w:rPr>
          <w:color w:val="000000"/>
          <w:sz w:val="23"/>
          <w:szCs w:val="23"/>
        </w:rPr>
        <w:t xml:space="preserve">Lūdzam papildināt noteikumu projekta 6. punktu ar jaunu 10.1.1.4.apakškpunktu, kas nosaka 4.2.2.SAM sasniedzamās radītāju vērtības, kuras plānots sasniegt par ERAF finansējumu, ņemot vērā, ka nepieciešams nodrošināt informācijas izsekojamību. Vēršam uzmanību, ka šobrīd MK noteikumos Nr.152 ir norādīts tikai rādītāju vērtības, kas tiks sasniegtas izmantojot virssaistību finansējumu un REACT- EU finansējumu. </w:t>
      </w:r>
    </w:p>
    <w:p w:rsidR="003F7851" w:rsidRPr="001A44A3" w:rsidRDefault="003F7851" w:rsidP="003F7851">
      <w:pPr>
        <w:pStyle w:val="ListParagraph"/>
        <w:numPr>
          <w:ilvl w:val="0"/>
          <w:numId w:val="2"/>
        </w:numPr>
        <w:rPr>
          <w:color w:val="000000"/>
          <w:sz w:val="23"/>
          <w:szCs w:val="23"/>
        </w:rPr>
      </w:pPr>
      <w:r w:rsidRPr="001A44A3">
        <w:rPr>
          <w:color w:val="000000"/>
          <w:sz w:val="23"/>
          <w:szCs w:val="23"/>
        </w:rPr>
        <w:t xml:space="preserve">Lūdzam anotācijas I sadaļas 2.punktā svītrot teikuma daļu “.. </w:t>
      </w:r>
      <w:r w:rsidRPr="001A44A3">
        <w:rPr>
          <w:i/>
          <w:iCs/>
          <w:color w:val="000000"/>
          <w:sz w:val="23"/>
          <w:szCs w:val="23"/>
        </w:rPr>
        <w:t>vienu gadu pēc maksimālā projekta īstenošanas termiņa beigām</w:t>
      </w:r>
      <w:r w:rsidRPr="001A44A3">
        <w:rPr>
          <w:color w:val="000000"/>
          <w:sz w:val="23"/>
          <w:szCs w:val="23"/>
        </w:rPr>
        <w:t>.”, kā arī izvērtēt, vai nav nepieciešams svītrot vai precizētu teikumu “</w:t>
      </w:r>
      <w:r w:rsidRPr="001A44A3">
        <w:rPr>
          <w:i/>
          <w:iCs/>
          <w:color w:val="000000"/>
          <w:sz w:val="23"/>
          <w:szCs w:val="23"/>
        </w:rPr>
        <w:t>Ja, piemēram, projekta īstenošana tiek pabeigta 2023. gadā, tad rādītāja vidējo vērtību nosaka atbilstoši atlikušajam termiņam līdz 2024. gada 31. decembrim (viena gada vidējo vērtību)</w:t>
      </w:r>
      <w:r w:rsidRPr="001A44A3">
        <w:rPr>
          <w:color w:val="000000"/>
          <w:sz w:val="23"/>
          <w:szCs w:val="23"/>
        </w:rPr>
        <w:t xml:space="preserve">”, ņemot vērā, ka noteikumu projektā ir svītrots 5. un 8. punkts. </w:t>
      </w:r>
    </w:p>
    <w:p w:rsidR="003F7851" w:rsidRPr="001A44A3" w:rsidRDefault="003F7851" w:rsidP="003F7851">
      <w:pPr>
        <w:pStyle w:val="Default"/>
        <w:widowControl w:val="0"/>
        <w:jc w:val="both"/>
        <w:rPr>
          <w:sz w:val="23"/>
          <w:szCs w:val="23"/>
        </w:rPr>
      </w:pPr>
    </w:p>
    <w:p w:rsidR="003F7851" w:rsidRPr="001A44A3" w:rsidRDefault="003F7851" w:rsidP="003F7851">
      <w:pPr>
        <w:ind w:firstLine="567"/>
        <w:rPr>
          <w:sz w:val="23"/>
          <w:szCs w:val="23"/>
        </w:rPr>
      </w:pPr>
      <w:r w:rsidRPr="001A44A3">
        <w:rPr>
          <w:sz w:val="23"/>
          <w:szCs w:val="23"/>
        </w:rPr>
        <w:t xml:space="preserve">Jautājumu gadījumā lūdzam sazināties ar FM Eiropas Savienības fondu stratēģijas departamenta Publisko investīciju attīstības nodaļas vecāko eksperti Līvu Zvirgzdiņu, tālr.67083945, </w:t>
      </w:r>
      <w:hyperlink r:id="rId8" w:history="1">
        <w:r w:rsidRPr="001A44A3">
          <w:rPr>
            <w:rStyle w:val="Hyperlink"/>
            <w:sz w:val="23"/>
            <w:szCs w:val="23"/>
          </w:rPr>
          <w:t>Liva.Zvirgzdina@fm.gov.lv</w:t>
        </w:r>
      </w:hyperlink>
      <w:r w:rsidRPr="001A44A3">
        <w:rPr>
          <w:sz w:val="23"/>
          <w:szCs w:val="23"/>
        </w:rPr>
        <w:t xml:space="preserve">. </w:t>
      </w:r>
    </w:p>
    <w:p w:rsidR="003F7851" w:rsidRPr="001A44A3" w:rsidRDefault="003F7851" w:rsidP="003F7851">
      <w:pPr>
        <w:ind w:firstLine="720"/>
        <w:rPr>
          <w:sz w:val="23"/>
          <w:szCs w:val="23"/>
        </w:rPr>
      </w:pPr>
    </w:p>
    <w:p w:rsidR="003F7851" w:rsidRPr="001A44A3" w:rsidRDefault="003F7851" w:rsidP="003F7851">
      <w:pPr>
        <w:ind w:firstLine="720"/>
        <w:rPr>
          <w:sz w:val="23"/>
          <w:szCs w:val="23"/>
        </w:rPr>
      </w:pPr>
    </w:p>
    <w:p w:rsidR="003F7851" w:rsidRPr="001A44A3" w:rsidRDefault="003F7851" w:rsidP="003F7851">
      <w:pPr>
        <w:ind w:firstLine="720"/>
        <w:rPr>
          <w:sz w:val="23"/>
          <w:szCs w:val="23"/>
        </w:rPr>
      </w:pPr>
      <w:r w:rsidRPr="001A44A3">
        <w:rPr>
          <w:sz w:val="23"/>
          <w:szCs w:val="23"/>
        </w:rPr>
        <w:t>Ar cieņu</w:t>
      </w:r>
    </w:p>
    <w:p w:rsidR="003F7851" w:rsidRPr="001A44A3" w:rsidRDefault="003F7851" w:rsidP="003F7851">
      <w:pPr>
        <w:rPr>
          <w:sz w:val="23"/>
          <w:szCs w:val="23"/>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3686"/>
      </w:tblGrid>
      <w:tr w:rsidR="003F7851" w:rsidRPr="001A44A3" w:rsidTr="00DA6BD7">
        <w:tc>
          <w:tcPr>
            <w:tcW w:w="4395" w:type="dxa"/>
          </w:tcPr>
          <w:p w:rsidR="003F7851" w:rsidRPr="001A44A3" w:rsidRDefault="003F7851" w:rsidP="00DA6BD7">
            <w:pPr>
              <w:rPr>
                <w:sz w:val="23"/>
                <w:szCs w:val="23"/>
              </w:rPr>
            </w:pPr>
            <w:r w:rsidRPr="001A44A3">
              <w:rPr>
                <w:sz w:val="23"/>
                <w:szCs w:val="23"/>
              </w:rPr>
              <w:t xml:space="preserve">valsts sekretāres vietnieks </w:t>
            </w:r>
          </w:p>
          <w:p w:rsidR="003F7851" w:rsidRPr="001A44A3" w:rsidRDefault="003F7851" w:rsidP="00DA6BD7">
            <w:pPr>
              <w:rPr>
                <w:sz w:val="23"/>
                <w:szCs w:val="23"/>
              </w:rPr>
            </w:pPr>
            <w:r w:rsidRPr="001A44A3">
              <w:rPr>
                <w:sz w:val="23"/>
                <w:szCs w:val="23"/>
              </w:rPr>
              <w:t xml:space="preserve">Eiropas Savienības struktūrfondu un Kohēzijas fonda jautājumos                                         </w:t>
            </w:r>
          </w:p>
        </w:tc>
        <w:tc>
          <w:tcPr>
            <w:tcW w:w="1984" w:type="dxa"/>
          </w:tcPr>
          <w:p w:rsidR="003F7851" w:rsidRPr="001A44A3" w:rsidRDefault="003F7851" w:rsidP="00DA6BD7">
            <w:pPr>
              <w:rPr>
                <w:sz w:val="23"/>
                <w:szCs w:val="23"/>
              </w:rPr>
            </w:pPr>
          </w:p>
        </w:tc>
        <w:tc>
          <w:tcPr>
            <w:tcW w:w="3686" w:type="dxa"/>
            <w:vAlign w:val="bottom"/>
          </w:tcPr>
          <w:p w:rsidR="003F7851" w:rsidRPr="001A44A3" w:rsidRDefault="003F7851" w:rsidP="00DA6BD7">
            <w:pPr>
              <w:ind w:right="749"/>
              <w:rPr>
                <w:sz w:val="23"/>
                <w:szCs w:val="23"/>
              </w:rPr>
            </w:pPr>
            <w:r w:rsidRPr="001A44A3">
              <w:rPr>
                <w:sz w:val="23"/>
                <w:szCs w:val="23"/>
              </w:rPr>
              <w:t xml:space="preserve">                      A.Eberhards  </w:t>
            </w:r>
          </w:p>
        </w:tc>
      </w:tr>
    </w:tbl>
    <w:p w:rsidR="003F7851" w:rsidRPr="001A44A3" w:rsidRDefault="003F7851" w:rsidP="003F7851">
      <w:pPr>
        <w:rPr>
          <w:sz w:val="18"/>
          <w:szCs w:val="18"/>
        </w:rPr>
      </w:pPr>
      <w:r w:rsidRPr="001A44A3">
        <w:rPr>
          <w:sz w:val="18"/>
          <w:szCs w:val="18"/>
        </w:rPr>
        <w:t xml:space="preserve">  </w:t>
      </w:r>
    </w:p>
    <w:p w:rsidR="003F7851" w:rsidRPr="001A44A3" w:rsidRDefault="003F7851" w:rsidP="003F7851">
      <w:pPr>
        <w:rPr>
          <w:sz w:val="18"/>
          <w:szCs w:val="18"/>
        </w:rPr>
      </w:pPr>
    </w:p>
    <w:p w:rsidR="002677C3" w:rsidRPr="001A44A3" w:rsidRDefault="002677C3" w:rsidP="003F7851">
      <w:pPr>
        <w:rPr>
          <w:sz w:val="18"/>
          <w:szCs w:val="18"/>
        </w:rPr>
      </w:pPr>
    </w:p>
    <w:p w:rsidR="002677C3" w:rsidRPr="001A44A3" w:rsidRDefault="002677C3" w:rsidP="003F7851">
      <w:pPr>
        <w:rPr>
          <w:sz w:val="18"/>
          <w:szCs w:val="18"/>
        </w:rPr>
      </w:pPr>
    </w:p>
    <w:p w:rsidR="002677C3" w:rsidRPr="001A44A3" w:rsidRDefault="002677C3" w:rsidP="003F7851">
      <w:pPr>
        <w:rPr>
          <w:sz w:val="18"/>
          <w:szCs w:val="18"/>
        </w:rPr>
      </w:pPr>
    </w:p>
    <w:p w:rsidR="003F7851" w:rsidRPr="001A44A3" w:rsidRDefault="003F7851" w:rsidP="003F7851">
      <w:pPr>
        <w:rPr>
          <w:sz w:val="18"/>
          <w:szCs w:val="18"/>
        </w:rPr>
      </w:pPr>
      <w:r w:rsidRPr="001A44A3">
        <w:rPr>
          <w:sz w:val="18"/>
          <w:szCs w:val="18"/>
        </w:rPr>
        <w:t xml:space="preserve">   Eiropas Savienības fondu stratēģijas departamenta</w:t>
      </w:r>
    </w:p>
    <w:p w:rsidR="003F7851" w:rsidRPr="001A44A3" w:rsidRDefault="003F7851" w:rsidP="003F7851">
      <w:pPr>
        <w:ind w:firstLine="142"/>
        <w:rPr>
          <w:sz w:val="18"/>
          <w:szCs w:val="18"/>
        </w:rPr>
      </w:pPr>
      <w:r w:rsidRPr="001A44A3">
        <w:rPr>
          <w:sz w:val="18"/>
          <w:szCs w:val="18"/>
        </w:rPr>
        <w:t>Publisko investīciju attīstības nodaļas vecākā eksperte</w:t>
      </w:r>
    </w:p>
    <w:p w:rsidR="003F7851" w:rsidRPr="001A44A3" w:rsidRDefault="003F7851" w:rsidP="003F7851">
      <w:pPr>
        <w:ind w:firstLine="142"/>
        <w:rPr>
          <w:sz w:val="18"/>
          <w:szCs w:val="18"/>
        </w:rPr>
      </w:pPr>
      <w:r w:rsidRPr="001A44A3">
        <w:rPr>
          <w:sz w:val="18"/>
          <w:szCs w:val="18"/>
        </w:rPr>
        <w:t>Līva Zvirgzdiņa,  67083945</w:t>
      </w:r>
    </w:p>
    <w:p w:rsidR="003F7851" w:rsidRPr="001A44A3" w:rsidRDefault="009D6487" w:rsidP="003F7851">
      <w:pPr>
        <w:ind w:firstLine="142"/>
        <w:rPr>
          <w:rStyle w:val="Hyperlink"/>
          <w:sz w:val="18"/>
          <w:szCs w:val="18"/>
        </w:rPr>
      </w:pPr>
      <w:hyperlink r:id="rId9" w:history="1">
        <w:r w:rsidR="003F7851" w:rsidRPr="001A44A3">
          <w:rPr>
            <w:rStyle w:val="Hyperlink"/>
            <w:sz w:val="18"/>
            <w:szCs w:val="18"/>
          </w:rPr>
          <w:t>Liva.Zvirgzdina@fm.gov.lv</w:t>
        </w:r>
      </w:hyperlink>
    </w:p>
    <w:p w:rsidR="003F7851" w:rsidRPr="001A44A3" w:rsidRDefault="003F7851" w:rsidP="003F7851">
      <w:pPr>
        <w:ind w:firstLine="142"/>
        <w:rPr>
          <w:sz w:val="18"/>
          <w:szCs w:val="18"/>
        </w:rPr>
      </w:pPr>
    </w:p>
    <w:p w:rsidR="003F7851" w:rsidRPr="001A44A3" w:rsidRDefault="003F7851" w:rsidP="003F7851">
      <w:pPr>
        <w:wordWrap w:val="0"/>
        <w:rPr>
          <w:bCs/>
          <w:sz w:val="18"/>
          <w:szCs w:val="18"/>
          <w:lang w:eastAsia="ar-SA"/>
        </w:rPr>
      </w:pPr>
      <w:r w:rsidRPr="001A44A3">
        <w:rPr>
          <w:sz w:val="18"/>
          <w:szCs w:val="18"/>
        </w:rPr>
        <w:t xml:space="preserve">   </w:t>
      </w:r>
      <w:r w:rsidRPr="001A44A3">
        <w:rPr>
          <w:bCs/>
          <w:sz w:val="18"/>
          <w:szCs w:val="18"/>
          <w:lang w:eastAsia="ar-SA"/>
        </w:rPr>
        <w:t xml:space="preserve">CFLA Vides un energoefektivitātes departamenta </w:t>
      </w:r>
    </w:p>
    <w:p w:rsidR="003F7851" w:rsidRPr="001A44A3" w:rsidRDefault="003F7851" w:rsidP="003F7851">
      <w:pPr>
        <w:wordWrap w:val="0"/>
        <w:ind w:firstLine="142"/>
        <w:rPr>
          <w:bCs/>
          <w:sz w:val="18"/>
          <w:szCs w:val="18"/>
          <w:lang w:eastAsia="ar-SA"/>
        </w:rPr>
      </w:pPr>
      <w:r w:rsidRPr="001A44A3">
        <w:rPr>
          <w:bCs/>
          <w:sz w:val="18"/>
          <w:szCs w:val="18"/>
          <w:lang w:eastAsia="ar-SA"/>
        </w:rPr>
        <w:t xml:space="preserve">Energoefektivitātes projektu nodaļas vadītājs </w:t>
      </w:r>
    </w:p>
    <w:p w:rsidR="003F7851" w:rsidRPr="001A44A3" w:rsidRDefault="003F7851" w:rsidP="003F7851">
      <w:pPr>
        <w:wordWrap w:val="0"/>
        <w:ind w:firstLine="142"/>
        <w:rPr>
          <w:bCs/>
          <w:sz w:val="18"/>
          <w:szCs w:val="18"/>
          <w:lang w:eastAsia="ar-SA"/>
        </w:rPr>
      </w:pPr>
      <w:r w:rsidRPr="001A44A3">
        <w:rPr>
          <w:bCs/>
          <w:sz w:val="18"/>
          <w:szCs w:val="18"/>
          <w:lang w:eastAsia="ar-SA"/>
        </w:rPr>
        <w:t>Valters Šteinbergs, 28813750</w:t>
      </w:r>
    </w:p>
    <w:p w:rsidR="003F7851" w:rsidRPr="001A44A3" w:rsidRDefault="009D6487" w:rsidP="003F7851">
      <w:pPr>
        <w:wordWrap w:val="0"/>
        <w:ind w:firstLine="142"/>
        <w:rPr>
          <w:color w:val="555555"/>
          <w:sz w:val="18"/>
          <w:szCs w:val="18"/>
          <w:u w:val="single"/>
          <w:lang w:eastAsia="lv-LV"/>
        </w:rPr>
      </w:pPr>
      <w:hyperlink r:id="rId10" w:history="1">
        <w:r w:rsidR="003F7851" w:rsidRPr="001A44A3">
          <w:rPr>
            <w:rStyle w:val="Hyperlink"/>
            <w:sz w:val="18"/>
            <w:szCs w:val="18"/>
          </w:rPr>
          <w:t>ValtersSteinbergs@cfla.gov.lv</w:t>
        </w:r>
      </w:hyperlink>
      <w:r w:rsidR="003F7851" w:rsidRPr="001A44A3">
        <w:rPr>
          <w:color w:val="555555"/>
          <w:sz w:val="18"/>
          <w:szCs w:val="18"/>
          <w:u w:val="single"/>
          <w:lang w:eastAsia="lv-LV"/>
        </w:rPr>
        <w:t xml:space="preserve">  </w:t>
      </w:r>
    </w:p>
    <w:p w:rsidR="003F7851" w:rsidRPr="001A44A3" w:rsidRDefault="003F7851" w:rsidP="003F7851">
      <w:pPr>
        <w:ind w:firstLine="142"/>
        <w:rPr>
          <w:rStyle w:val="Hyperlink"/>
          <w:sz w:val="18"/>
          <w:szCs w:val="18"/>
        </w:rPr>
      </w:pPr>
    </w:p>
    <w:p w:rsidR="003F7851" w:rsidRPr="001A44A3" w:rsidRDefault="003F7851" w:rsidP="003F7851">
      <w:pPr>
        <w:rPr>
          <w:sz w:val="18"/>
          <w:szCs w:val="18"/>
        </w:rPr>
      </w:pPr>
      <w:r w:rsidRPr="001A44A3">
        <w:rPr>
          <w:sz w:val="18"/>
          <w:szCs w:val="18"/>
        </w:rPr>
        <w:t xml:space="preserve">   Eiropas Savienības fondu investīciju departamenta</w:t>
      </w:r>
    </w:p>
    <w:p w:rsidR="003F7851" w:rsidRPr="001A44A3" w:rsidRDefault="003F7851" w:rsidP="003F7851">
      <w:pPr>
        <w:ind w:firstLine="142"/>
        <w:rPr>
          <w:sz w:val="18"/>
          <w:szCs w:val="18"/>
        </w:rPr>
      </w:pPr>
      <w:r w:rsidRPr="001A44A3">
        <w:rPr>
          <w:sz w:val="18"/>
          <w:szCs w:val="18"/>
        </w:rPr>
        <w:t>ES fondu investīciju finanšu analīzes nodaļas vadītāja vietnieks</w:t>
      </w:r>
    </w:p>
    <w:p w:rsidR="003F7851" w:rsidRPr="001A44A3" w:rsidRDefault="003F7851" w:rsidP="003F7851">
      <w:pPr>
        <w:ind w:firstLine="142"/>
        <w:rPr>
          <w:sz w:val="18"/>
          <w:szCs w:val="18"/>
        </w:rPr>
      </w:pPr>
      <w:r w:rsidRPr="001A44A3">
        <w:rPr>
          <w:sz w:val="18"/>
          <w:szCs w:val="18"/>
        </w:rPr>
        <w:t>Reinis Dzelzkalējs,  67083940</w:t>
      </w:r>
    </w:p>
    <w:p w:rsidR="003F7851" w:rsidRPr="001A44A3" w:rsidRDefault="009D6487" w:rsidP="003F7851">
      <w:pPr>
        <w:ind w:firstLine="142"/>
        <w:rPr>
          <w:sz w:val="18"/>
          <w:szCs w:val="18"/>
        </w:rPr>
      </w:pPr>
      <w:hyperlink r:id="rId11" w:history="1">
        <w:r w:rsidR="003F7851" w:rsidRPr="001A44A3">
          <w:rPr>
            <w:rStyle w:val="Hyperlink"/>
            <w:sz w:val="18"/>
            <w:szCs w:val="18"/>
          </w:rPr>
          <w:t>Reinis.Dzelzkalejs@fm.gov.lv</w:t>
        </w:r>
      </w:hyperlink>
      <w:r w:rsidR="003F7851" w:rsidRPr="001A44A3">
        <w:rPr>
          <w:sz w:val="18"/>
          <w:szCs w:val="18"/>
        </w:rPr>
        <w:t xml:space="preserve"> </w:t>
      </w:r>
    </w:p>
    <w:p w:rsidR="003F7851" w:rsidRPr="001A44A3" w:rsidRDefault="003F7851" w:rsidP="003F7851">
      <w:pPr>
        <w:ind w:firstLine="142"/>
        <w:rPr>
          <w:sz w:val="18"/>
          <w:szCs w:val="18"/>
        </w:rPr>
      </w:pPr>
    </w:p>
    <w:p w:rsidR="003F7851" w:rsidRPr="001A44A3" w:rsidRDefault="003F7851" w:rsidP="003F7851">
      <w:pPr>
        <w:suppressAutoHyphens/>
        <w:jc w:val="left"/>
        <w:rPr>
          <w:sz w:val="18"/>
          <w:szCs w:val="18"/>
        </w:rPr>
      </w:pPr>
      <w:r w:rsidRPr="001A44A3">
        <w:rPr>
          <w:sz w:val="18"/>
          <w:szCs w:val="18"/>
        </w:rPr>
        <w:t xml:space="preserve">   Komercdarbības atbalsta kontroles departamenta konsultants</w:t>
      </w:r>
    </w:p>
    <w:p w:rsidR="003F7851" w:rsidRPr="001A44A3" w:rsidRDefault="003F7851" w:rsidP="003F7851">
      <w:pPr>
        <w:suppressAutoHyphens/>
        <w:jc w:val="left"/>
        <w:rPr>
          <w:sz w:val="18"/>
          <w:szCs w:val="18"/>
        </w:rPr>
      </w:pPr>
      <w:r w:rsidRPr="001A44A3">
        <w:rPr>
          <w:sz w:val="18"/>
          <w:szCs w:val="18"/>
        </w:rPr>
        <w:t xml:space="preserve">   Jurijs Jenuševskis, 67095478</w:t>
      </w:r>
    </w:p>
    <w:p w:rsidR="000C0DD4" w:rsidRPr="001A44A3" w:rsidRDefault="003F7851" w:rsidP="002677C3">
      <w:pPr>
        <w:suppressAutoHyphens/>
        <w:jc w:val="left"/>
        <w:rPr>
          <w:sz w:val="18"/>
          <w:szCs w:val="18"/>
        </w:rPr>
      </w:pPr>
      <w:r w:rsidRPr="001A44A3">
        <w:rPr>
          <w:sz w:val="18"/>
          <w:szCs w:val="18"/>
        </w:rPr>
        <w:t xml:space="preserve">   </w:t>
      </w:r>
      <w:hyperlink r:id="rId12" w:history="1">
        <w:r w:rsidRPr="001A44A3">
          <w:rPr>
            <w:rStyle w:val="Hyperlink"/>
            <w:sz w:val="18"/>
            <w:szCs w:val="18"/>
          </w:rPr>
          <w:t>Jurijs.Jenusevskis@fm.gov.lv</w:t>
        </w:r>
      </w:hyperlink>
      <w:r w:rsidRPr="001A44A3">
        <w:rPr>
          <w:sz w:val="18"/>
          <w:szCs w:val="18"/>
        </w:rPr>
        <w:t xml:space="preserve"> </w:t>
      </w:r>
    </w:p>
    <w:sectPr w:rsidR="000C0DD4" w:rsidRPr="001A44A3"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311" w:rsidRDefault="00F55311">
      <w:r>
        <w:separator/>
      </w:r>
    </w:p>
  </w:endnote>
  <w:endnote w:type="continuationSeparator" w:id="0">
    <w:p w:rsidR="00F55311" w:rsidRDefault="00F5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2B9" w:rsidRDefault="002C22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9D6487">
          <w:rPr>
            <w:noProof/>
            <w:sz w:val="24"/>
            <w:szCs w:val="24"/>
          </w:rPr>
          <w:t>2</w:t>
        </w:r>
        <w:r w:rsidRPr="00557B49">
          <w:rPr>
            <w:sz w:val="24"/>
            <w:szCs w:val="24"/>
          </w:rPr>
          <w:fldChar w:fldCharType="end"/>
        </w:r>
      </w:p>
    </w:sdtContent>
  </w:sdt>
  <w:p w:rsidR="0015384D" w:rsidRDefault="001538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84D" w:rsidRDefault="0015384D">
    <w:pPr>
      <w:pStyle w:val="Footer"/>
      <w:jc w:val="center"/>
    </w:pPr>
  </w:p>
  <w:p w:rsidR="0015384D" w:rsidRDefault="00153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311" w:rsidRDefault="00F55311">
      <w:r>
        <w:separator/>
      </w:r>
    </w:p>
  </w:footnote>
  <w:footnote w:type="continuationSeparator" w:id="0">
    <w:p w:rsidR="00F55311" w:rsidRDefault="00F55311">
      <w:r>
        <w:continuationSeparator/>
      </w:r>
    </w:p>
  </w:footnote>
  <w:footnote w:id="1">
    <w:p w:rsidR="003F7851" w:rsidRDefault="003F7851" w:rsidP="003F7851">
      <w:pPr>
        <w:pStyle w:val="FootnoteText"/>
      </w:pPr>
      <w:r>
        <w:rPr>
          <w:rStyle w:val="FootnoteReference"/>
        </w:rPr>
        <w:footnoteRef/>
      </w:r>
      <w:r>
        <w:t xml:space="preserve"> MK 2020.gada 22.septembra protokollēmums Nr.</w:t>
      </w:r>
      <w:r w:rsidRPr="00F6200C">
        <w:t xml:space="preserve"> Nr.55 30§ “</w:t>
      </w:r>
      <w:r>
        <w:t>Informatīvais ziņojums “</w:t>
      </w:r>
      <w:r w:rsidRPr="00F6200C">
        <w:t>Par Kohēzijas politikas Eiropas Savienības fondu investīciju aktualitātēm (pusgada ziņojums)”</w:t>
      </w:r>
      <w:r>
        <w:t>.</w:t>
      </w:r>
    </w:p>
  </w:footnote>
  <w:footnote w:id="2">
    <w:p w:rsidR="003F7851" w:rsidRDefault="003F7851" w:rsidP="003F7851">
      <w:pPr>
        <w:pStyle w:val="FootnoteText"/>
      </w:pPr>
      <w:r>
        <w:rPr>
          <w:rStyle w:val="FootnoteReference"/>
        </w:rPr>
        <w:footnoteRef/>
      </w:r>
      <w:r>
        <w:t xml:space="preserve"> </w:t>
      </w:r>
      <w:r w:rsidRPr="00A62EC9">
        <w:t>MK 2016.gada 8.marta noteikumi Nr.152  “Darbības programmas “Izaugsme un nodarbinātība” 4.2.2.specifiskā atbalsta mērķa “Atbilstoši pašvaldības integrētajām attīstības programmām sekmēt energoefektivitātes paaugstināšanu un atjaunojamo energoresursu izmantošanu pašvaldību ēkās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DBE" w:rsidRDefault="00F33DBE" w:rsidP="008C508E">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27740"/>
    <w:multiLevelType w:val="multilevel"/>
    <w:tmpl w:val="F75E7A7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3F51E92"/>
    <w:multiLevelType w:val="hybridMultilevel"/>
    <w:tmpl w:val="923A5A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43A2F43"/>
    <w:multiLevelType w:val="multilevel"/>
    <w:tmpl w:val="C984500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082D"/>
    <w:rsid w:val="00101EF2"/>
    <w:rsid w:val="00102247"/>
    <w:rsid w:val="001042A3"/>
    <w:rsid w:val="00114955"/>
    <w:rsid w:val="00130802"/>
    <w:rsid w:val="00141D4B"/>
    <w:rsid w:val="001421E1"/>
    <w:rsid w:val="001428D4"/>
    <w:rsid w:val="001459C6"/>
    <w:rsid w:val="00146475"/>
    <w:rsid w:val="00146FE3"/>
    <w:rsid w:val="0015384D"/>
    <w:rsid w:val="00156874"/>
    <w:rsid w:val="00160F55"/>
    <w:rsid w:val="0017402C"/>
    <w:rsid w:val="00176F63"/>
    <w:rsid w:val="00184AB5"/>
    <w:rsid w:val="001943EE"/>
    <w:rsid w:val="001A44A3"/>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7C3"/>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BB4"/>
    <w:rsid w:val="00383D87"/>
    <w:rsid w:val="00386F28"/>
    <w:rsid w:val="00392EBE"/>
    <w:rsid w:val="00393EB9"/>
    <w:rsid w:val="00396BF4"/>
    <w:rsid w:val="003A324A"/>
    <w:rsid w:val="003B329B"/>
    <w:rsid w:val="003B4764"/>
    <w:rsid w:val="003D09AE"/>
    <w:rsid w:val="003D179D"/>
    <w:rsid w:val="003F2252"/>
    <w:rsid w:val="003F2673"/>
    <w:rsid w:val="003F4635"/>
    <w:rsid w:val="003F7851"/>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D6487"/>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55311"/>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link w:val="ListParagraphChar"/>
    <w:uiPriority w:val="34"/>
    <w:qFormat/>
    <w:rsid w:val="003F7851"/>
    <w:pPr>
      <w:ind w:left="720"/>
      <w:contextualSpacing/>
    </w:pPr>
  </w:style>
  <w:style w:type="paragraph" w:styleId="CommentText">
    <w:name w:val="annotation text"/>
    <w:basedOn w:val="Normal"/>
    <w:link w:val="CommentTextChar"/>
    <w:uiPriority w:val="99"/>
    <w:unhideWhenUsed/>
    <w:rsid w:val="003F7851"/>
    <w:rPr>
      <w:sz w:val="20"/>
    </w:rPr>
  </w:style>
  <w:style w:type="character" w:customStyle="1" w:styleId="CommentTextChar">
    <w:name w:val="Comment Text Char"/>
    <w:basedOn w:val="DefaultParagraphFont"/>
    <w:link w:val="CommentText"/>
    <w:uiPriority w:val="99"/>
    <w:rsid w:val="003F7851"/>
    <w:rPr>
      <w:lang w:eastAsia="en-US"/>
    </w:rPr>
  </w:style>
  <w:style w:type="paragraph" w:customStyle="1" w:styleId="Default">
    <w:name w:val="Default"/>
    <w:rsid w:val="003F7851"/>
    <w:pPr>
      <w:autoSpaceDE w:val="0"/>
      <w:autoSpaceDN w:val="0"/>
      <w:adjustRightInd w:val="0"/>
    </w:pPr>
    <w:rPr>
      <w:color w:val="000000"/>
      <w:sz w:val="24"/>
      <w:szCs w:val="24"/>
      <w:lang w:eastAsia="en-US"/>
    </w:rPr>
  </w:style>
  <w:style w:type="character" w:customStyle="1" w:styleId="ListParagraphChar">
    <w:name w:val="List Paragraph Char"/>
    <w:aliases w:val="2 Char,Strip Char,H&amp;P List Paragraph Char,Saraksta rindkopa1 Char,Normal bullet 2 Char,Bullet list Char,List Paragraph1 Char,Colorful List - Accent 12 Char,Bullet 1 Char,Bullet Points Char,Colorful List - Accent 11 Char,Dot pt Char"/>
    <w:link w:val="ListParagraph"/>
    <w:uiPriority w:val="34"/>
    <w:qFormat/>
    <w:locked/>
    <w:rsid w:val="003F785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rijs.Jenusevskis@fm.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inis.Dzelzkalejs@f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ValtersSteinbergs@cfl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va.Zvirgzdina@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B44AA-093D-4B86-8489-295F7A6B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6297</Words>
  <Characters>3590</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9868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Zvirgzdiņa L.</dc:creator>
  <dc:description>Sagatavots ALS E-aprites vidē.</dc:description>
  <cp:lastModifiedBy>Kaspars Raubiškis</cp:lastModifiedBy>
  <cp:revision>2</cp:revision>
  <cp:lastPrinted>2007-06-25T10:49:00Z</cp:lastPrinted>
  <dcterms:created xsi:type="dcterms:W3CDTF">2021-08-09T11:31:00Z</dcterms:created>
  <dcterms:modified xsi:type="dcterms:W3CDTF">2021-08-09T11:31:00Z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