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izglītības programmā izglītojamais, kurš uzņemts konkursa kārtībā atbilstoši valsts finansēto vietu skaitam, izņemot doktorantu,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profesionālās izglītības programmā izglītojamais, kurš uzņemts konkursa kārtībā atbilstoši valsts finansēto vietu skaitam un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stipendiju saņem no izglītības iestādes stipendiju fonda, kuru izveido no valsts budžeta līdzekļiem - no dotācijas no vispārējiem ieņēmumiem. Profesionālās izglītības programmā izglītojamais, kurš uzņemts atbilstoši pašvaldību finansēto vietu skaitam,  stipendiju saņem no izglītības iestādes stipendiju fonda, kuru izveido no pašvaldības budžeta līdzekļiem. Sociālo stipendiju "Studētgods" piešķir no izglītības iestādes sociālo stipendiju fonda, kuru izveido no valsts budžeta līdzekļiem – dotācijas no vispārējiem ieņēmumiem. Augstākās izglītības iestāde izstrādā sociālās stipendijas "Studētgods"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iestādes, kuras ir valsts kapitālsabiedrības statusā, valsts budžeta finansējumu saņem, izmantojot izdevumu ekonomiskās klasifikācijas kodu "Subsīdijas un dotācijas", savukārt izglītības iestādes atvasinātas publiskas personas statusā, valsts budžeta finansējumu saņem kā valsts budžeta uzturēšanas izdevumu transfertu valsts budžeta daļēji finansētām atvasinātām publiskām personām un budžeta nefinansētām iestādēm, lūdzam noteikumu projekta 2.punkta pirmajā teikumā svītrot vārdus "- no dotācijas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apakšsadaļā "Cita informācija" sniegta informācija, ka finansējums stipendijām tiks nodrošināts Izglītības un zinātnes ministrijas budžeta apakšprogrammas 03.01.00 “Augstākās izglītības studiju programmu nodrošināšana”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sociālās stipendijas "Studētgods" nodrošināšanai tiek plānots Izglītības un zinātnes ministrijas budžeta apakšprogrammā 03.06.00 "Sociālo stipendiju fonds "Studētgods""", lūdzam papildināt minēto informāciju, ka nepieciešamības gadījumā tiks veikta finansējuma pārdale no Izglītības un zinātnes ministrijas budžeta apakšprogrammas 03.01.00 “Augstākās izglītības studiju programmu nodrošināšana” uz apakšprogrammu 03.06.00 "Sociālo stipendiju fonds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09.10.2024.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09.10.2024.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Atzinumi_24-TA-1116.docx</dc:title>
</cp:coreProperties>
</file>

<file path=docProps/custom.xml><?xml version="1.0" encoding="utf-8"?>
<Properties xmlns="http://schemas.openxmlformats.org/officeDocument/2006/custom-properties" xmlns:vt="http://schemas.openxmlformats.org/officeDocument/2006/docPropsVTypes"/>
</file>