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Dobeles novada pašvaldības nekustamā īpašuma "Jaunzemji-Gundegas"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(Paskaidr_dokumenti)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Saskaņā ar </w:t>
            </w:r>
            <w:r w:rsidR="00000000" w:rsidRPr="00000000" w:rsidDel="00000000">
              <w:rPr>
                <w:rtl w:val="0"/>
              </w:rPr>
              <w:t xml:space="preserve">Publiskas personas mantas atsavināšanas likuma</w:t>
            </w:r>
            <w:r w:rsidR="00000000" w:rsidRPr="00000000" w:rsidDel="00000000">
              <w:rPr>
                <w:rtl w:val="0"/>
              </w:rPr>
              <w:t xml:space="preserve"> </w:t>
            </w:r>
            <w:r w:rsidR="00000000" w:rsidRPr="00000000" w:rsidDel="00000000">
              <w:rPr>
                <w:rtl w:val="0"/>
              </w:rPr>
              <w:t xml:space="preserve">42. panta</w:t>
            </w:r>
            <w:r w:rsidR="00000000" w:rsidRPr="00000000" w:rsidDel="00000000">
              <w:rPr>
                <w:rtl w:val="0"/>
              </w:rPr>
              <w:t xml:space="preserve"> </w:t>
            </w:r>
            <w:r w:rsidR="00000000" w:rsidRPr="00000000" w:rsidDel="00000000">
              <w:rPr>
                <w:rtl w:val="0"/>
              </w:rPr>
              <w:t xml:space="preserve"> otro daļu un </w:t>
            </w:r>
            <w:r w:rsidR="00000000" w:rsidRPr="00000000" w:rsidDel="00000000">
              <w:rPr>
                <w:rtl w:val="0"/>
              </w:rPr>
              <w:t xml:space="preserve">43. pantu</w:t>
            </w:r>
            <w:r w:rsidR="00000000" w:rsidRPr="00000000" w:rsidDel="00000000">
              <w:rPr>
                <w:rtl w:val="0"/>
              </w:rPr>
              <w:t xml:space="preserve"> </w:t>
            </w:r>
            <w:r w:rsidR="00000000" w:rsidRPr="00000000" w:rsidDel="00000000">
              <w:rPr>
                <w:rtl w:val="0"/>
              </w:rPr>
              <w:t xml:space="preserve"> un </w:t>
            </w:r>
            <w:r w:rsidR="00000000" w:rsidRPr="00000000" w:rsidDel="00000000">
              <w:rPr>
                <w:rtl w:val="0"/>
              </w:rPr>
              <w:t xml:space="preserve">4. panta</w:t>
            </w:r>
            <w:r w:rsidR="00000000" w:rsidRPr="00000000" w:rsidDel="00000000">
              <w:rPr>
                <w:rtl w:val="0"/>
              </w:rPr>
              <w:t xml:space="preserve"> </w:t>
            </w:r>
            <w:r w:rsidR="00000000" w:rsidRPr="00000000" w:rsidDel="00000000">
              <w:rPr>
                <w:rtl w:val="0"/>
              </w:rPr>
              <w:t xml:space="preserve">otro daļu pārņemt bez atlīdzības valsts īpašumā un nodot Zemkopības ministrijas valdījumā Dobeles novada pašvaldības īpašumā esošo nekustamo īpašumu "Jaunzemji-Gundegas" (nekustamā īpašuma kadastra Nr. 4650 004 0133) – zemes vienību (zemes vienības kadastra apzīmējums 4650 004 0132) 0,47 ha platībā un būvi (būves kadastra apzīmējums 4650 004 0132 001) "Jaunzemji-Gundegas"  – Bēnes pagastā, Dobeles novadā (turpmāk – nekustamais īpašums).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rīkojuma projekta 1.punktu papildināt ar atsauci uz Meža likuma 4.panta otro daļu.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Tāpat minētajā punktā lūdzam otrreiz vairs nelietot vārdus "Jaunzemji-Gundegas" pie būves, jo tas jau ir sniegts kā nekustamā īpašuma nosaukums sākotnēji.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Akmentiņa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22-TA-3257</w:t>
    </w:r>
    <w:r>
      <w:br/>
    </w:r>
    <w:r w:rsidR="00000000" w:rsidRPr="00000000" w:rsidDel="00000000">
      <w:rPr>
        <w:rtl w:val="0"/>
      </w:rPr>
      <w:t xml:space="preserve">Izdrukāts 21.11.2022.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22-TA-3257</w:t>
    </w:r>
    <w:r>
      <w:br/>
    </w:r>
    <w:r w:rsidR="00000000" w:rsidRPr="00000000" w:rsidDel="00000000">
      <w:rPr>
        <w:rtl w:val="0"/>
      </w:rPr>
      <w:t xml:space="preserve">Izdrukāts 21.11.2022.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