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6. maija noteikumos Nr. 277 "Kārtība,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Prioritārā kārtībā sniedzamos pakalpojumus prioritāro projektu īstenošanai  saņem Latvijā reģistrēts komersants, reģistrēts ārvalsts komersants vai dalībvalsts komercsabiedrība, kam Latvijā ir reģistrēta filiāle Komerclikuma izpratnē (turpmāk – komersants), kas atbilst vismaz vienam no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uztur iepriekš izteikto iebildumu. Ekonomikas ministrijas uz iebildumu sniegtā atbilde pēc būtības nenovērš neatbilstību Inovatīvas uzņēmējdarbības un prioritāro projektu atbalsta likuma 3. panta ceturtās daļas pilnvarojumam. Lai arī Ministru kabineta 2025. gada 6. maija noteikumu Nr. 277 “Kārtība, kādā nodrošina prioritāru publisku pakalpojumu sniegšanu komersantiem” 1. punktā deklaratīvi noteikts šo noteikumu saturs, faktiskajā regulējumā prioritārā projekta kvalifikācija kā patstāvīgs tiesisks fakts nav noteikts, kā arī nav paredzēta skaidra prioritārā projekta statusa piešķiršanas un zaudēšanas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norādītā konceptuālā pieeja, ka prioritāri tiek vērtēts komersants, neatbilst likuma formulējumam, kur prioritāte ir tieši saistīta ar projektu, nevis tā īstenotāju. Vēršam uzmanību, ka noteikumu projekta papildināšana ar prasību pakalpojuma pieprasīšanas brīdī norādīt konkrēto projektu iepriekš minēto jautājumu pēc būtības nerisina.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pakalpojuma sniedzēji, tostarp pašvaldības, sniedz normatīvajos aktos noteiktos pakalpojumus, nevis kvalificē prioritāros projektus, piešķir prioritāro projektu statusu vai lemj par tā zaudēšanu. Pašvaldībai nav tiesiska pamata sniegt personai pakalpojumu prioritārā kārtībā konkrēta projekta īstenošanai, ja nav noteiktības, ka šāds projekts ir atzīstams par prioritāro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un Valsts pārvaldes iekārtas likuma 10. panta pirmo daļu, kas noteic, ka valsts pārvalde savas pilnvaras var izmantot tikai atbilstoši pilnvarojuma jēgai un mērķim, lūdzam pārskatīt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1. komersanti, kas iekļauti atbilstoši šo noteikumu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 </w:t>
            </w:r>
            <w:r w:rsidR="00000000" w:rsidRPr="00000000" w:rsidDel="00000000">
              <w:rPr>
                <w:rtl w:val="0"/>
              </w:rPr>
              <w:t xml:space="preserve">4.3.</w:t>
            </w:r>
            <w:r w:rsidR="00000000" w:rsidRPr="00000000" w:rsidDel="00000000">
              <w:rPr>
                <w:rtl w:val="0"/>
              </w:rPr>
              <w:t xml:space="preserve"> vai </w:t>
            </w:r>
            <w:r w:rsidR="00000000" w:rsidRPr="00000000" w:rsidDel="00000000">
              <w:rPr>
                <w:rtl w:val="0"/>
              </w:rPr>
              <w:t xml:space="preserve">4.4. </w:t>
            </w:r>
            <w:r w:rsidR="00000000" w:rsidRPr="00000000" w:rsidDel="00000000">
              <w:rPr>
                <w:rtl w:val="0"/>
              </w:rPr>
              <w:t xml:space="preserve">apakšpunktu</w:t>
            </w:r>
            <w:r w:rsidR="00000000" w:rsidRPr="00000000" w:rsidDel="00000000">
              <w:rPr>
                <w:rtl w:val="0"/>
              </w:rPr>
              <w:t xml:space="preserve"> kritērijiem - ja, pieprasot pakalpojumu, komersants ir informējis pakalpojuma sniedzēju par to, ka komersants ir iekļauts sarakstā, izmantojot norādi ““zaļā koridora” komersants”, kā arī par to, ka tas vēlas saņemt konkrēto pakalpojumu prioritārā kārtībā. Ja šādas informācijas sniegšanas funkcionalitāte nav atsevišķi paredzēta ar pakalpojumu pieprasīšanu saistītajā informācijas sistēmā, tad komersants pakalpojumu sniedzēju informē ar e-pasta starpniecību;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informēšanas kanālu uz oficiālo elektronisko adresi, ņemot vērā, ka elektroniskā pasta izmantošana ir pretrunā ar oficiālās elektroniskās adreses ieviešanas politiku un kiberdrošību, kā arī apstākli, ka Latvijas Republikas Uzņēmumu reģistrā reģistrētajiem komersantiem un iestādēm oficiālās elektroniskās adreses izmantošana ir obligāta.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pārvaldes uzdevumu ietvaros sniedzamo pakalpojumu saraksts un gadījumi, kad attiecīgo pakalpojumu sniegšanu nodrošina prioritārā kārtībā un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Ministru kabineta noteikumu Pielikumu un izkļaut no tā pakalpojumu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Pakalpojumu pārvaldības politikas (PPP) 3. nodaļas "Pakalpojumu izveides, sniegšanas un pilnveides nosacījumu" - "Pielāgojamība un pilnveidojamība", pakalpojumiem un to nosaukumiem ir jābūt viegli pielāgojamiem, pilnveidojamiem un attīstāmiem. Ierakstot pakalpojumu nosaukumus normatīvajā aktā, tie nebūs viegli maināmi, kā rezultātā netiks izpildīts PPP noteiktais (skatīt VARAM mājas lapā Pakalpojumu pārvaldības politikas apraksta 3. nodaļa https://www.varam.gov.lv/lv/3-nodala-pakalpojumu-izveides-sniegsanas-un-pilnveides-nosacijumi#n1-3-pielagojamiba-un-pilnveidojamiba-parvaldamiba);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iestādes pakalpojumus (to nosaukumus) nedrīkst iekļaut </w:t>
            </w:r>
            <w:r w:rsidR="00000000" w:rsidRPr="00000000" w:rsidDel="00000000">
              <w:rPr>
                <w:u w:val="single"/>
                <w:rtl w:val="0"/>
              </w:rPr>
              <w:t xml:space="preserve">citu iestāžu normatīvajā regulējumā</w:t>
            </w:r>
            <w:r w:rsidR="00000000" w:rsidRPr="00000000" w:rsidDel="00000000">
              <w:rPr>
                <w:rtl w:val="0"/>
              </w:rPr>
              <w:t xml:space="preserve">, jo katra iestāde pati atbild par saviem pakalpojumiem un to pārvaldību, tostarp izveidi, sniegšanu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Seisuma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sarakstā iekļauto atsevišķu pakalpojumu nosaukumi neatbilst Pakalpojumu pārvaldības politikas (PPP) prasībām, kā pareizi veidot pakalpojumu nosaukumu (skatīt VARAM mājas lapā Pakalpojumu vides pilnveides sadaļas biežāk uzdotajos jautājumos https://www.varam.gov.lv/lv/biezak-uzdotie-jautajumi-0#ka-pareizi-veidot-pakalpojuma-nosaukumu);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 visi sarakstā iekļautie pakalpojumi, atbilstoši PPP noteiktajam, ir uzskatāmi par pakalpojumiem (skatīt VARAM mājas lapā Pakalpojumu vides pilnveides sadaļas biežāk uzdotajos jautājumos https://www.varam.gov.lv/lv/biezak-uzdotie-jautajumi-0#vai-viss-ko-iestade-dara-ir-uzskatams-par-pakalpojumu).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Seisuma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pārvaldes uzdevumu ietvaros sniedzamo pakalpojumu saraksts un gadījumi, kad attiecīgo pakalpojumu sniegšanu nodrošina prioritārā kārtībā un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iepazīties ar 04.06.2024 Ministru kabinetā apstiprinātā Pakalpojumu pilnveides plāna 2024.-2027.gadam 1. pielikumu "Pakalpojumu pārvaldības politika" un nepieciešamības gadījumā konsultēties ar Pakalpojumu pārvaldības Valsts vadošās iestādes (VARAM) pakalpojumu pārvaldības ekspertiem.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Seisuma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05.01.2026.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05.01.2026.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Atzinumi_25-TA-2347.docx</dc:title>
</cp:coreProperties>
</file>

<file path=docProps/custom.xml><?xml version="1.0" encoding="utf-8"?>
<Properties xmlns="http://schemas.openxmlformats.org/officeDocument/2006/custom-properties" xmlns:vt="http://schemas.openxmlformats.org/officeDocument/2006/docPropsVTypes"/>
</file>