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Veselības aprūpes finansēšanas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otro un trešo daļu, 6. panta otrās daļas 7. un 14.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ceturto daļu, 7. pantu, 8. panta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10. panta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w:t>
            </w:r>
            <w:r w:rsidR="00000000" w:rsidRPr="00000000" w:rsidDel="00000000">
              <w:rPr>
                <w:rtl w:val="0"/>
              </w:rPr>
              <w:t xml:space="preserve"> 9. panta piekto daļu un 3. panta otro daļu, </w:t>
            </w:r>
            <w:r w:rsidR="00000000" w:rsidRPr="00000000" w:rsidDel="00000000">
              <w:rPr>
                <w:rtl w:val="0"/>
              </w:rPr>
              <w:t xml:space="preserve">Invaliditātes likuma</w:t>
            </w:r>
            <w:r w:rsidR="00000000" w:rsidRPr="00000000" w:rsidDel="00000000">
              <w:rPr>
                <w:rtl w:val="0"/>
              </w:rPr>
              <w:t xml:space="preserve"> 11. panta 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w:t>
            </w:r>
            <w:r w:rsidR="00000000" w:rsidRPr="00000000" w:rsidDel="00000000">
              <w:rPr>
                <w:rtl w:val="0"/>
              </w:rPr>
              <w:t xml:space="preserve">Černobiļas atomelektrostacijas avārijas seku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likvidēšanas dalībnieku un Černobiļas atomelektrostacijas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avārijas rezultātā cietušo personu sociālās aizsardzības likuma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“Grozījumi Ministru kabineta 2018. gada 28. augusta noteikumos Nr.555 “Veselības aprūpes pakalpojumu organizēšanas un samaksas kārtība”” (turpmāk – projekts) un par to izsakām šādus iebildumus un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apakšpunktā paredzēto norādi nepieciešams precizēt, korekti veicot Ārstniecības likuma pilnvarojuma normu secīgu uzskaiti, proti, norādē jāraksta “3. panta otro daļu un 9. panta piekto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saskaņā ar Ministru kabineta 2009. gada 3. februāra noteikumu Nr.108 “Normatīvo aktu projektu sagatavošanas noteikumi” 100.2. apakšpunktu nepieciešams papildināt ar punktu, kurā tiktu paredzēta Ministru kabineta 2018. gada 28. augusta noteikumu Nr.555 “Veselības aprūpes pakalpojumu organizēšanas un samaksas kārtība”” (turpmāk – noteikumi) 1. punkta papildināšana ar jaunu apakšpunktu, kurā būtu Ārstniecības likuma 9. panta piektajā daļā (spēkā no 2024. gada 1. janvāra) esošais pilnvarojums par paliatīvās aprūpes organizēšanas, finansēšanas un saņemšanas kārtību. Vēršam uzmanību, ka grozījumi Ministru kabineta noteikumu izdošanas pilnvarojuma norādē nevar būt bez attiecīgo noteikumu 1. punkta grozījumiem.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Aprūpes epizodes un to tarifi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paredzētos grozījumus noteikumu pielikumos nepieciešams precizēt. Vēršam uzmanību, ka visi pielikumu grozījumi paredz to izteikšanu jaunā redakcijā un šādā gadījumā pielikumos nav pieļaujams saglabāt iepriekš vai ar šiem grozījumiem svītrotas normas. Ievērojot minēto, projektā nepieciešams precizēt visus pielikumus, proti, svītrot punktus, apakšpunktus vai ailes, kurās ir vārds “svītrots”, kā arī precizēt pielikumos esošo normu numerāciju, tai skaitā prim normas pārveidojot secīgā parastajā numerācijā.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projekta precizēšanai būs nepieciešams papildu laiks, piedāvājam izvērtēt projektā paredzēto jaunā regulējuma spēkā stāšanās termiņa nepieciešamību un attiecīgi arī projekta noformējumu, jo līdz 2024. gada 1. janvārim ir palicis ierobežots laiks. Vēršam uzmanību, ka projektā esošais regulējums var tikt pieņemts arī pēc 2024. gada 1. janvāra, bet vienlaikus projektā būtu jāiekļauj norma, piemēram, noteikumu 281. punkts, ka finansējums paliatīvajai aprūpei tiek nodrošināts no 2024. gada 1. janvāra. Tas atbilstoši jaunajam Ārstniecības likuma 9. panta piektās daļas pilnvarojumam ir Ministru kabineta kompetences jautājums.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23-TA-2899</w:t>
    </w:r>
    <w:r>
      <w:br/>
    </w:r>
    <w:r w:rsidR="00000000" w:rsidRPr="00000000" w:rsidDel="00000000">
      <w:rPr>
        <w:rtl w:val="0"/>
      </w:rPr>
      <w:t xml:space="preserve">Izdrukāts 05.12.2023.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23-TA-2899</w:t>
    </w:r>
    <w:r>
      <w:br/>
    </w:r>
    <w:r w:rsidR="00000000" w:rsidRPr="00000000" w:rsidDel="00000000">
      <w:rPr>
        <w:rtl w:val="0"/>
      </w:rPr>
      <w:t xml:space="preserve">Izdrukāts 05.12.2023.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Atzinumi_23-TA-2899.docx</dc:title>
</cp:coreProperties>
</file>

<file path=docProps/custom.xml><?xml version="1.0" encoding="utf-8"?>
<Properties xmlns="http://schemas.openxmlformats.org/officeDocument/2006/custom-properties" xmlns:vt="http://schemas.openxmlformats.org/officeDocument/2006/docPropsVTypes"/>
</file>