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nozīmes pasākuma nodrošināšanas un drošības plāns starptautiskas nozīmes svētvietā Aglonā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 katras iesaistītās iestādes norādīt korektu atsauci uz budžeta likumu, norādot tā pilnu nosaukumu: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sadaļā un rīkojuma projekta pielikuma 6.1.punktā norādītā pasākuma  “Pārtikas drošības, dzīvnieku veselības un vides zinātniskais institūts “BIOR”” paraugu skaitu, jo šobrīd rīkojuma projekta pielikumā norādīti 15 paraugi, savukārt anotācijā 13 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22.07.2025.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22.07.2025.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Atzinumi_25-TA-1511.docx</dc:title>
</cp:coreProperties>
</file>

<file path=docProps/custom.xml><?xml version="1.0" encoding="utf-8"?>
<Properties xmlns="http://schemas.openxmlformats.org/officeDocument/2006/custom-properties" xmlns:vt="http://schemas.openxmlformats.org/officeDocument/2006/docPropsVTypes"/>
</file>