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810 "Eiropas Savienības kohēzijas politikas programmas 2021.–2027. gadam 1.1.1. specifiskā atbalsta mērķa "Pētniecības un inovāciju kapacitātes stiprināšana un progresīvu tehnoloģiju ieviešana kopējā P&amp;A sistēmā" 1.1.1.5. pasākuma "Latvijas pilnvērtīga dalība Apvārsnis Eiropa programmā, tajā skaitā nodrošinot kompleksu atbalsta instrumentu klāstu un sasaisti ar RIS3 specializācijas jomu attīstīšanu"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17.5.2. </w:t>
            </w:r>
            <w:r w:rsidR="00000000" w:rsidRPr="00000000" w:rsidDel="00000000">
              <w:rPr>
                <w:rtl w:val="0"/>
              </w:rPr>
              <w:t xml:space="preserve">apakšpunktā</w:t>
            </w:r>
            <w:r w:rsidR="00000000" w:rsidRPr="00000000" w:rsidDel="00000000">
              <w:rPr>
                <w:rtl w:val="0"/>
              </w:rPr>
              <w:t xml:space="preserve"> minēto programmas “Apvārsnis Eiropa” Eiropas Pētniecības padomes projektu kvalitātes uzlabošanas izmaksas atbilstoši  finansējuma saņēmēja izstrādātājai atlases, līguma slēgšanas un uzraudzības kārtībai programmas “Apvārsnis Eiropa” projektu kvalitātes uzlabošanai, kas saskaņota ar Izglītības un zinātnes ministriju un sadarbības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Savienības fondu 2021.-2027. gada plānošanas perioda vadības likumam, IZM kā Atbildīgās iestādes pienākums ir izstrādāt specifiskā atbalsta mērķa īstenošanas nosacījumus, tostarp atbalstāmo darbību un izmaksu attiecināmības nosacījumus. Lūdzu dzēst nosacījumu no MK noteikumu grozījumu projekta 9. un 10.punkta, ka MK noteikumu 17.5.2. un 17.5.3. apakšpunktos minēto darbību īstenošanai nepieciešamās atlases, līguma slēgšanas un uzraudzības kārtības būtu saskaņojamas arī ar sadarbības iestādi- CFLA kā Sadarbības iestādei šāds pienākums nav nosakāms.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w:t>
            </w:r>
            <w:r w:rsidR="00000000" w:rsidRPr="00000000" w:rsidDel="00000000">
              <w:rPr>
                <w:rtl w:val="0"/>
              </w:rPr>
              <w:t xml:space="preserve">17.5.2. </w:t>
            </w:r>
            <w:r w:rsidR="00000000" w:rsidRPr="00000000" w:rsidDel="00000000">
              <w:rPr>
                <w:rtl w:val="0"/>
              </w:rPr>
              <w:t xml:space="preserve">apakšpunktā</w:t>
            </w:r>
            <w:r w:rsidR="00000000" w:rsidRPr="00000000" w:rsidDel="00000000">
              <w:rPr>
                <w:rtl w:val="0"/>
              </w:rPr>
              <w:t xml:space="preserve"> minēto programmas “Apvārsnis Eiropa” Eiropas Pētniecības padomes projektu kvalitātes uzlabošanas izmaksas atbilstoši  finansējuma saņēmēja izstrādātājai atlases, līguma slēgšanas un uzraudzības kārtībai programmas “Apvārsnis Eiropa” projektu kvalitātes uzlabošanai, kas saskaņota ar Izglītības un zinātnes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w:t>
            </w:r>
            <w:r w:rsidR="00000000" w:rsidRPr="00000000" w:rsidDel="00000000">
              <w:rPr>
                <w:i w:val="1"/>
                <w:rtl w:val="0"/>
              </w:rPr>
              <w:t xml:space="preserve">NordForsk </w:t>
            </w:r>
            <w:r w:rsidR="00000000" w:rsidRPr="00000000" w:rsidDel="00000000">
              <w:rPr>
                <w:rtl w:val="0"/>
              </w:rPr>
              <w:t xml:space="preserve">un citu starptautisko pētniecības un attīstības sadarbības iniciatīvu ietvaros atvērtajos projektu konkursos iesniegto un atbalstīto ar saimniecisko darbību nesaistīto projektu Latvijas partneru daļas īstenošanas izmaksas šo noteikumu </w:t>
            </w:r>
            <w:r w:rsidR="00000000" w:rsidRPr="00000000" w:rsidDel="00000000">
              <w:rPr>
                <w:rtl w:val="0"/>
              </w:rPr>
              <w:t xml:space="preserve">17.6.</w:t>
            </w:r>
            <w:r w:rsidR="00000000" w:rsidRPr="00000000" w:rsidDel="00000000">
              <w:rPr>
                <w:rtl w:val="0"/>
              </w:rPr>
              <w:t xml:space="preserve"> apakšpunktā</w:t>
            </w:r>
            <w:r w:rsidR="00000000" w:rsidRPr="00000000" w:rsidDel="00000000">
              <w:rPr>
                <w:rtl w:val="0"/>
              </w:rPr>
              <w:t xml:space="preserve"> minētās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grozījumu projektu ar nosacījumu, ka arī MK noteikumu 17.6.apakšpunktā norādītās darbības īstenošanas (NordForsk programmas projektu finansēšanas) atlases, līgumu slēgšanas un uzraudzības kārtību finansējuma saņēmējs saskaņo ar Izglītības un zinātnes ministriju, atbilstoši precizējot MK noteikumu 21.8.apakšpunktu.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1.1.1.5. pasākuma "Latvijas pilnvērtīga dalība Apvārsnis Eiropa programmā, tajā skaitā nodrošinot kompleksu atbalsta instrumentu klāstu un sasaisti ar RIS3 specializācijas jomu attīstīšanu" (turpmāk - 1.1.1.5. pasākums) ietvaros tiek īstenots 1. projektu iesniegumu atlases kārtas ietvaros apstiprinātais Latvijas Zinātnes padomes (turpmāk - LZP) projekts, un ir izsludināta 2. projektu iesniegumu atlases kārta, lūdzam anotācijā norādīt, vai precizējumiem RIS3 rādītāju uzskaitē ir ietekme uz 1. kārtas projekta īstenošanu un 2. kārtas projektu atlasi, proti, vai nepieciešams veikt grozījumus vienošanās par projekta īstenošanu attiecībā uz LZP īstenoto projektu, un kā par plānotajām izmaiņām tiks informēti potenciālie finansējuma saņēmēji 2. projektu iesniegumu atlases kārtas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Germs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grozījumiem Ministru kabineta 2023. gada 19. decembra noteikumos Nr. 810 "Eiropas Savienības kohēzijas politikas programmas 2021.–2027. gadam 1.1.1. specifiskā atbalsta mērķa "Pētniecības un inovāciju kapacitātes stiprināšana un progresīvu tehnoloģiju ieviešana kopējā P&amp;A sistēmā" 1.1.1.5. pasākuma "Latvijas pilnvērtīga dalība Apvārsnis Eiropa programmā, tajā skaitā nodrošinot kompleksu atbalsta instrumentu klāstu un sasaisti ar RIS3 specializācijas jomu attīstīšanu" pirmās un otrās projektu iesniegumu atlases kārtas īstenošanas noteikumi" (turpmāk - noteikumi Nr. 810) 21.7.</w:t>
            </w:r>
            <w:r w:rsidR="00000000" w:rsidRPr="00000000" w:rsidDel="00000000">
              <w:rPr>
                <w:vertAlign w:val="superscript"/>
                <w:rtl w:val="0"/>
              </w:rPr>
              <w:t xml:space="preserve">1</w:t>
            </w:r>
            <w:r w:rsidR="00000000" w:rsidRPr="00000000" w:rsidDel="00000000">
              <w:rPr>
                <w:rtl w:val="0"/>
              </w:rPr>
              <w:t xml:space="preserve"> un 21.9.apakšpunkts paredz zinātnisko institūciju atlasi līgumu slēgšanai par finansiāla atbalsta piešķiršanu zinātniskajām institūcijām, lūdzam skaidrot, vai tādējādi nav plānots īstenot "daudzpakāpju projektu", t.i. tādu projektu, kurā finansējuma saņēmējs deleģēts sniegt atbalstu gala labuma guvējam, kā rezultātā būtu atbilstoši papildināmi noteikumi Nr. 810.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Germs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precīzi skaidrot, vai ar grozījumiem noteikumos Nr. 810 tiek noteiktas jaunas attiecināmās izmaksas, kuras sākotnēji netika plānotas, un kāda ir šo grozījumu ietekme uz īstenošanā esošo 1.1.1.5. pasākuma 1. projektu iesniegumu atlases kārtas ietvaros apstiprināto LZP īstenoto projektu, proti, vai vienošanās par projekta īstenošanu ir nepieciešamas veikt grozījumus, precizējot projekta 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atsauce un noteikumu Nr. 810 17.5. apakšpunktā (attiecīgi arī 17.5.2. punktā) minēto atbalstāmo darbību īstenošanai paredzētajām izmaksām norādīta noteikumu Nr. 810 21. punktā, īpaši uzsverot 21.1.2. punktā, 21.4., 21.5., 21.6., 21.9. un 21.12. apakšpunktā. Ievērojot minēto, nav viennozīmīgi skaidrs, ar kādu mērķi plānots papildināt noteikumus Nr. 810 ar 21.7.</w:t>
            </w:r>
            <w:r w:rsidR="00000000" w:rsidRPr="00000000" w:rsidDel="00000000">
              <w:rPr>
                <w:vertAlign w:val="superscript"/>
                <w:rtl w:val="0"/>
              </w:rPr>
              <w:t xml:space="preserve">1</w:t>
            </w:r>
            <w:r w:rsidR="00000000" w:rsidRPr="00000000" w:rsidDel="00000000">
              <w:rPr>
                <w:rtl w:val="0"/>
              </w:rPr>
              <w:t xml:space="preserve">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Germs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Pirmās kārtas ietvaros Kohēzijas politikas fondu vadības informācijas sistēmā finansējuma saņēmējam jāuzkrāj šādi RIS3 rādītāji katrā no RIS3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Izglītības un zinātnes ministriju (turpmāk - IZM) izvērtēt lietderību pasākuma 1.kārtas īstenošanas ietvaros noteikt prasību par RIS3 radītāju uzkrāšanai, ņemot vēra, ka tās ietvaros finansējuma saņēmējs ir LZP. Vēršam IZM uzmanību uz to, ka RIS3 rādītāji būtu uzkrājami tikai attiecībā par tādu pasākuma atbalsta sadaļu, kur atbalsts ir/var būt saistīts ar finansējuma saņēmēja P&amp;A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uzliekot par pienākumu LZP atskaitīties par tā 'klientu' (Zinātnisko institūciju) P&amp;A aktivitātēm, ir liels risks, ka P&amp;A izdevumi par zinātniskajām institūcijām, kas saņemtu atbalstu šī pasākuma 2. un 3.kārtas ietvaros, tiks ieskaitīti vairākkārt, kas nebūs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IZM šī pasākuma pirmās kārtas ietvaros izvēlētos nenoteikt RIS3 rādītājus, aicinām skaidrojumu par to iekļaut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19.8.1.1. pētnieki (zinātnieki un citi profesionāļi):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normas vieglākai uztveramībai, aicinām IZM sakārtot noteikumu Nr.810 19.8.1.1. apakšpunkta punktus loģiskā lejupejošā secībā, sākot ar jaunajiem zinātniekiem un beidzot ar cita līmeņa izglītību, kas zemāka par maģistra grāda, bakalaura grāda, pirmā vai otrā līmeņa augstāko vai profesionālo izglītību. Aicinām identiskus precizējumus veikt arī attiecībā uz noteikumu Nr.810 projekta </w:t>
            </w:r>
            <w:r w:rsidR="00000000" w:rsidRPr="00000000" w:rsidDel="00000000">
              <w:rPr>
                <w:rtl w:val="0"/>
              </w:rPr>
              <w:t xml:space="preserve">19.8.1.2., </w:t>
            </w:r>
            <w:r w:rsidR="00000000" w:rsidRPr="00000000" w:rsidDel="00000000">
              <w:rPr>
                <w:rtl w:val="0"/>
              </w:rPr>
              <w:t xml:space="preserve">19.9.1.1., </w:t>
            </w:r>
            <w:r w:rsidR="00000000" w:rsidRPr="00000000" w:rsidDel="00000000">
              <w:rPr>
                <w:rtl w:val="0"/>
              </w:rPr>
              <w:t xml:space="preserve">19.9.1.2., </w:t>
            </w:r>
            <w:r w:rsidR="00000000" w:rsidRPr="00000000" w:rsidDel="00000000">
              <w:rPr>
                <w:rtl w:val="0"/>
              </w:rPr>
              <w:t xml:space="preserve">47.12.1.1., </w:t>
            </w:r>
            <w:r w:rsidR="00000000" w:rsidRPr="00000000" w:rsidDel="00000000">
              <w:rPr>
                <w:rtl w:val="0"/>
              </w:rPr>
              <w:t xml:space="preserve">47.12.1.2. un </w:t>
            </w:r>
            <w:r w:rsidR="00000000" w:rsidRPr="00000000" w:rsidDel="00000000">
              <w:rPr>
                <w:rtl w:val="0"/>
              </w:rPr>
              <w:t xml:space="preserve">47.13.1.1. apakš</w:t>
            </w:r>
            <w:r w:rsidR="00000000" w:rsidRPr="00000000" w:rsidDel="00000000">
              <w:rPr>
                <w:rtl w:val="0"/>
              </w:rPr>
              <w:t xml:space="preserve">punkta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19.8.1.1. pētnieki (zinātnieki un citi profesionāļi):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19.8.1.1.1. jaunie zinātnieki;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19.8.1.1.2. doktora grāda ieguvēji;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19.8.1.1.3. doktoranti un doktora grāda pretendenti;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19.8.1.1.4. maģistra grāda, bakalaura grāda, pirmā vai otrā līmeņa augstākās vai profesionālās izglītības ieguvēji;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19.8.1.1.5. ar cita līmeņa izglītību, kas zemāka par šo noteikumu </w:t>
            </w:r>
            <w:r w:rsidR="00000000" w:rsidRPr="00000000" w:rsidDel="00000000">
              <w:rPr>
                <w:u w:val="single"/>
                <w:rtl w:val="0"/>
              </w:rPr>
              <w:t xml:space="preserve">19.8.1.1.4. </w:t>
            </w:r>
            <w:r w:rsidR="00000000" w:rsidRPr="00000000" w:rsidDel="00000000">
              <w:rPr>
                <w:rtl w:val="0"/>
              </w:rPr>
              <w:t xml:space="preserve">apakšpunktā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Finansējuma saņēmējs un sadarbības partneris nodrošina interešu konflikta neesību saskaņā ar Eiropas Parlamenta un Padomes 2018. gada 18. jūlija Regulas (ES, </w:t>
            </w:r>
            <w:r w:rsidR="00000000" w:rsidRPr="00000000" w:rsidDel="00000000">
              <w:rPr>
                <w:i w:val="1"/>
                <w:rtl w:val="0"/>
              </w:rPr>
              <w:t xml:space="preserve">Euratom</w:t>
            </w:r>
            <w:r w:rsidR="00000000" w:rsidRPr="00000000" w:rsidDel="00000000">
              <w:rPr>
                <w:rtl w:val="0"/>
              </w:rPr>
              <w:t xml:space="preserve">) 2018/1046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w:t>
            </w:r>
            <w:r w:rsidR="00000000" w:rsidRPr="00000000" w:rsidDel="00000000">
              <w:rPr>
                <w:i w:val="1"/>
                <w:rtl w:val="0"/>
              </w:rPr>
              <w:t xml:space="preserve">Euratom</w:t>
            </w:r>
            <w:r w:rsidR="00000000" w:rsidRPr="00000000" w:rsidDel="00000000">
              <w:rPr>
                <w:rtl w:val="0"/>
              </w:rPr>
              <w:t xml:space="preserve">) Nr. 966/2012, 61. pantu un normatīvajiem aktiem publisko iepirkumu jomā,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jauna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noteikumu Nr. 810 58. punktā precizēt regulas atsauci, norādot atsauci uz Regulu 2024/2509. Saskaņā ar Regulas 2024/2509 279. pantu atsauces uz atcelto Regulu 2018/1046 uzskata par atsaucēm uz Regulu 2024/2509, un tās lasa saskaņā ar atbilstības tabulu Regulas 2024/2509 II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Germs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24-TA-2472</w:t>
    </w:r>
    <w:r>
      <w:br/>
    </w:r>
    <w:r w:rsidR="00000000" w:rsidRPr="00000000" w:rsidDel="00000000">
      <w:rPr>
        <w:rtl w:val="0"/>
      </w:rPr>
      <w:t xml:space="preserve">Izdrukāts 21.11.2024.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24-TA-2472</w:t>
    </w:r>
    <w:r>
      <w:br/>
    </w:r>
    <w:r w:rsidR="00000000" w:rsidRPr="00000000" w:rsidDel="00000000">
      <w:rPr>
        <w:rtl w:val="0"/>
      </w:rPr>
      <w:t xml:space="preserve">Izdrukāts 21.11.2024.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Atzinumi_24-TA-2472.docx</dc:title>
</cp:coreProperties>
</file>

<file path=docProps/custom.xml><?xml version="1.0" encoding="utf-8"?>
<Properties xmlns="http://schemas.openxmlformats.org/officeDocument/2006/custom-properties" xmlns:vt="http://schemas.openxmlformats.org/officeDocument/2006/docPropsVTypes"/>
</file>