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23-TA-747: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Ūdenssaimniecības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9.panta pirmo daļu ar 5</w:t>
            </w:r>
            <w:r w:rsidR="00000000" w:rsidRPr="00000000" w:rsidDel="00000000">
              <w:rPr>
                <w:vertAlign w:val="superscript"/>
                <w:rtl w:val="0"/>
              </w:rPr>
              <w:t xml:space="preserve">1</w:t>
            </w:r>
            <w:r w:rsidR="00000000" w:rsidRPr="00000000" w:rsidDel="00000000">
              <w:rPr>
                <w:rtl w:val="0"/>
              </w:rPr>
              <w:t xml:space="preserve">. un 8.punktu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pēc pakalpojumu lietotāja vai tā pilnvarotā pārstāvja pieprasījuma uzstādīt komercuzskaites mēraparāta mezglā mehānisko ūdens filtru pirms komercuzskaites mēraparāta, ja tas ir tehniski iespējams.  Mehāniskā ūdens filtra iegādes, uzstādīšanas vai nomaiņas un apkopes izmaksas sedz pakalpojumu lietotājs.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novērtēt ūdens zudumus centralizētajās ūdensapgādes sistēmās, kuras noteiktas saskaņā ar šā likuma 4. panta 7. punktu izdotajiem Ministru kabineta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5. pantā ietverto Ūdenssaimniecības pakalpojumu likuma 9.panta pirmās daļas 8. punktu, ņemot vērā Ministru kabineta 2009.gada 3.februāra noteikumu Nr.108 "Normatīvo aktu projektu sagatavošanas noteikumi" 59. punktu, kas noteic, ka likumprojekta tekstā, ja nepieciešams, ietver atsauces uz citām likumprojekta vienībām (iekšējās atsauces) vai atsauces uz citiem tāda paša vai augstāka juridiska spēka normatīvajiem aktiem. Papildus aicinām salāgot minēto likuma grozījumu ar likumprojekta 3. pantā izteikto likuma 4. panta 7. punktu, ņemot vērā, ka tajā ir norāde ne tikai uz ūdens zudumu centralizētajās ūdensapgādes sistēmās novērtēšanu, bet arī to samazināšanas potenciālu.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1.3. sadaļā vai 5.4. sadaļas 1. tabulā izvērstāk skaidrot, vai un kā, izdodot uz likumprojekta 3. pantā ietvertā pilnvarojuma pamata attiecīgus Ministru kabineta noteikumus, plānots korekti pārņemt  Eiropas Parlamenta un Padomes 2020. gada 16. decembra Direktīvas (ES) 2020/2184 par dzeramā ūdens kvalitāti (pārstrādāta redakcija) (turpmāk - Direktīva 2020/2184) 4. panta 3. punkta pirmo daļu, kas citastarp noteic: “</w:t>
            </w:r>
            <w:r w:rsidR="00000000" w:rsidRPr="00000000" w:rsidDel="00000000">
              <w:rPr>
                <w:i w:val="1"/>
                <w:rtl w:val="0"/>
              </w:rPr>
              <w:t xml:space="preserve">[..] novērtēšanā ņem vērā attiecīgos sabiedrības veselības, vides, tehniskos un ekonomiskos aspektus un ietver </w:t>
            </w:r>
            <w:r w:rsidR="00000000" w:rsidRPr="00000000" w:rsidDel="00000000">
              <w:rPr>
                <w:i w:val="1"/>
                <w:u w:val="single"/>
                <w:rtl w:val="0"/>
              </w:rPr>
              <w:t xml:space="preserve">vismaz tos ūdens piegādātājus, kuri piegādā vismaz 10 000 m</w:t>
            </w:r>
            <w:r w:rsidR="00000000" w:rsidRPr="00000000" w:rsidDel="00000000">
              <w:rPr>
                <w:i w:val="1"/>
                <w:u w:val="single"/>
                <w:vertAlign w:val="superscript"/>
                <w:rtl w:val="0"/>
              </w:rPr>
              <w:t xml:space="preserve">3 </w:t>
            </w:r>
            <w:r w:rsidR="00000000" w:rsidRPr="00000000" w:rsidDel="00000000">
              <w:rPr>
                <w:i w:val="1"/>
                <w:u w:val="single"/>
                <w:rtl w:val="0"/>
              </w:rPr>
              <w:t xml:space="preserve">dienā vai apkalpo vismaz 50 000 cilvēku</w:t>
            </w:r>
            <w:r w:rsidR="00000000" w:rsidRPr="00000000" w:rsidDel="00000000">
              <w:rPr>
                <w:i w:val="1"/>
                <w:rtl w:val="0"/>
              </w:rPr>
              <w:t xml:space="preserve">.</w:t>
            </w:r>
            <w:r w:rsidR="00000000" w:rsidRPr="00000000" w:rsidDel="00000000">
              <w:rPr>
                <w:rtl w:val="0"/>
              </w:rPr>
              <w:t xml:space="preserve">” Proti, ņemot vērā, ka direktīvas normā ir norāde uz ūdens piegādātājiem, kuri piegādā vismaz 10 000 m</w:t>
            </w:r>
            <w:r w:rsidR="00000000" w:rsidRPr="00000000" w:rsidDel="00000000">
              <w:rPr>
                <w:vertAlign w:val="superscript"/>
                <w:rtl w:val="0"/>
              </w:rPr>
              <w:t xml:space="preserve">3</w:t>
            </w:r>
            <w:r w:rsidR="00000000" w:rsidRPr="00000000" w:rsidDel="00000000">
              <w:rPr>
                <w:rtl w:val="0"/>
              </w:rPr>
              <w:t xml:space="preserve"> dienā, aicinām skaidrot, vai un kā iecerētā prasība novērtējumu veikt centralizētajās ūdensapgādes sistēmās, kas piegādā vairāk nekā 100 m3 dzeramā ūdens diennaktī (kura gan, kā norādīts anotācijā, vēl tiks apspriesta un saskaņota ar pakalpojumu sniedzējiem un iesaistītajām institūcijām noteikumu izstrādes laikā) atbilst minētajai direktīvas normai.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izmaiņas likumprojekta pantu numerācijā, aicinām aktualizēt anotācijas 5.4. sadaļas 1. tabulā norādītās likumprojekta vienības, kurās pārņemtas Direktīvas 2020/2184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23-TA-747</w:t>
    </w:r>
    <w:r>
      <w:br/>
    </w:r>
    <w:r w:rsidR="00000000" w:rsidRPr="00000000" w:rsidDel="00000000">
      <w:rPr>
        <w:rtl w:val="0"/>
      </w:rPr>
      <w:t xml:space="preserve">Izdrukāts 15.05.2024. 11.26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23-TA-747</w:t>
    </w:r>
    <w:r>
      <w:br/>
    </w:r>
    <w:r w:rsidR="00000000" w:rsidRPr="00000000" w:rsidDel="00000000">
      <w:rPr>
        <w:rtl w:val="0"/>
      </w:rPr>
      <w:t xml:space="preserve">Izdrukāts 15.05.2024. 11.26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Atzinumi_23-TA-747.docx</dc:title>
</cp:coreProperties>
</file>

<file path=docProps/custom.xml><?xml version="1.0" encoding="utf-8"?>
<Properties xmlns="http://schemas.openxmlformats.org/officeDocument/2006/custom-properties" xmlns:vt="http://schemas.openxmlformats.org/officeDocument/2006/docPropsVTypes"/>
</file>