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25-TA-146: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2022. gada 29. novembra sēdes protokollēmuma (prot. Nr. 61 30. §) "Informatīvais ziņojums "Par sabiedriskā labuma organizāciju darbību un attīstību"" 3. un 5. punktā doto uzdevumu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ministrijai, sadarbojoties ar biedrībām un nodibinājumiem, kā arī Labklājības ministriju (attiecībā uz sociālo pakalpojumu sniedzējiem) un pēc nepieciešamības iesaistot Finanšu ministriju (attiecībā uz sabiedriskā labuma organizācijām), līdz 2025. gada 1. jūnijam iesniegt Ministru kabinetā grozījumus Biedrību un nodibinājumu likumā vai izstrādāt speciālo regulējumu, lai īstenotu informatīvajā ziņojumā "Par sabiedriskā labuma organizāciju darbību un attīstību" (22-TA-241) paredzēto risinājumu tiesiskā statusa noteikšanai tādām biedrībām un nodibinājumiem, kuri neatbilst biedrību un nodibinājumu tiesiskajam statusam.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NVO sadarbībā ar Valsts kanceleju, Tieslietu ministriju un Finanšu ministriju ir vienojusies par pētījuma veikšanu, kura mērķis ir veikt padziļinātu  analīzi par visām Latvijā dibinātajām biedrībām un nodibinājumiem, lai noskaidrotu to atbilstību tiesiskajam regulējumam un identificētu organizācijas, kuras, iespējams, neatbilst biedrību un nodibinājumu būtībai. Pētījuma mērķis ir izstrādāt ieteikumus, lai pilnveidotu un uzlabotu biedrību un nodibinājumu sektora darbību un uzraudzību, kā arī precizēt sabiedriskā labuma organizāciju (SLO) tiesisko ietvaru un sistēmu. Termiņš pētījuma rezultātu iesniegšanai ir paredzēts </w:t>
            </w:r>
            <w:r w:rsidR="00000000" w:rsidRPr="00000000" w:rsidDel="00000000">
              <w:rPr>
                <w:b w:val="1"/>
                <w:rtl w:val="0"/>
              </w:rPr>
              <w:t xml:space="preserve">2025.</w:t>
            </w:r>
            <w:r w:rsidR="00000000" w:rsidRPr="00000000" w:rsidDel="00000000">
              <w:rPr>
                <w:rtl w:val="0"/>
              </w:rPr>
              <w:t xml:space="preserve"> </w:t>
            </w:r>
            <w:r w:rsidR="00000000" w:rsidRPr="00000000" w:rsidDel="00000000">
              <w:rPr>
                <w:b w:val="1"/>
                <w:rtl w:val="0"/>
              </w:rPr>
              <w:t xml:space="preserve">gada 31.</w:t>
            </w:r>
            <w:r w:rsidR="00000000" w:rsidRPr="00000000" w:rsidDel="00000000">
              <w:rPr>
                <w:rtl w:val="0"/>
              </w:rPr>
              <w:t xml:space="preserve"> </w:t>
            </w:r>
            <w:r w:rsidR="00000000" w:rsidRPr="00000000" w:rsidDel="00000000">
              <w:rPr>
                <w:b w:val="1"/>
                <w:rtl w:val="0"/>
              </w:rPr>
              <w:t xml:space="preserve">decembris. </w:t>
            </w:r>
            <w:r w:rsidR="00000000" w:rsidRPr="00000000" w:rsidDel="00000000">
              <w:rPr>
                <w:rtl w:val="0"/>
              </w:rPr>
              <w:t xml:space="preserve">Lai Tieslietu ministrija varētu veikt MK protokollēmuma 2.punktā doto uzdevumu, ir nepieciešams pirms tam iepazīties ar iepriekš minētā pētījuma rezultātiem. Ievērojot minēto, lūdzam Tieslietu ministrijai dotā uzdevuma termiņu noteikt </w:t>
            </w:r>
            <w:r w:rsidR="00000000" w:rsidRPr="00000000" w:rsidDel="00000000">
              <w:rPr>
                <w:b w:val="1"/>
                <w:rtl w:val="0"/>
              </w:rPr>
              <w:t xml:space="preserve">2026.gada 1.</w:t>
            </w:r>
            <w:r w:rsidR="00000000" w:rsidRPr="00000000" w:rsidDel="00000000">
              <w:rPr>
                <w:rtl w:val="0"/>
              </w:rPr>
              <w:t xml:space="preserve"> </w:t>
            </w:r>
            <w:r w:rsidR="00000000" w:rsidRPr="00000000" w:rsidDel="00000000">
              <w:rPr>
                <w:b w:val="1"/>
                <w:rtl w:val="0"/>
              </w:rPr>
              <w:t xml:space="preserve">jūniju.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uz doto brīdi nav iespējams konstatēt, vai būs nepieciešams veikt grozījumus Biedrību un nodibinājumu likumā vai citos normatīvajos aktos, jo tas lielā mērā ir atkarīgs no pētījuma rezultātiem. Līdz ar to, lūdzam precizēt Tieslietu ministrijai doto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sadarbojoties ar biedrībām un nodibinājumiem, kā arī Labklājības ministriju (attiecībā uz sociālo pakalpojumu sniedzējiem) un pēc nepieciešamības iesaistot Finanšu ministriju (attiecībā uz sabiedriskā labuma organizācijām), līdz 2026. gada 1. jūnijam izvērtēt un piedāvāt risinājumu attiecībā uz tādām biedrībām un nodibinājumiem, kuri iespējams neatbilst biedrību un nodibinājumu tiesiskajam statusam.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līdz 2025. gada 1. septembrim sagatavot informāciju par to, kā Latvijā reģistrētās biedrībās un nodibinājumos tiek nodalītas biedru labuma organizācijas no organizācijām, kuras īsteno sabiedrības labuma darbību, papildus izvērtēt citu valstu pieredzi valsts atbalsta sniegšanā biedrībām un nodibinājumiem un informēt Nevalstisko organizāciju un Ministru kabineta sadarbības memoranda īstenošanas padomi par iespējamiem risinājumiem atbalsta sniegšanā biedrībām un nodibinājumiem atbilstoši Latvijas situācijai.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pētījums, kura mērķis ir veikt padziļinātu  analīzi par visām Latvijā dibinātajām biedrībām un nodibinājumiem, ietvers arī sadaļu par sabiedriskā labuma organizācijām. Ievērojot minēto, lūdzam sasaistīt Finanšu ministrijai doto uzdevumu ar iecerēto pētījumu.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25-TA-146</w:t>
    </w:r>
    <w:r>
      <w:br/>
    </w:r>
    <w:r w:rsidR="00000000" w:rsidRPr="00000000" w:rsidDel="00000000">
      <w:rPr>
        <w:rtl w:val="0"/>
      </w:rPr>
      <w:t xml:space="preserve">Izdrukāts 10.03.2025.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25-TA-146</w:t>
    </w:r>
    <w:r>
      <w:br/>
    </w:r>
    <w:r w:rsidR="00000000" w:rsidRPr="00000000" w:rsidDel="00000000">
      <w:rPr>
        <w:rtl w:val="0"/>
      </w:rPr>
      <w:t xml:space="preserve">Izdrukāts 10.03.2025.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Atzinumi_25-TA-146.docx</dc:title>
</cp:coreProperties>
</file>

<file path=docProps/custom.xml><?xml version="1.0" encoding="utf-8"?>
<Properties xmlns="http://schemas.openxmlformats.org/officeDocument/2006/custom-properties" xmlns:vt="http://schemas.openxmlformats.org/officeDocument/2006/docPropsVTypes"/>
</file>