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Maksas pakalpojuma izcenojums ietver visas izmaksas, kuras rodas, sniedzot maksas pakalpojumu, un to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Imp = (Tizm + Nizm)/Vsk,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Imp – viena sniegtā maksas pakalpojuma veida vienas vienības izcenojums;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Tizm – tiešās izmaksas jeb izmaksas, kas ir tieši attiecināmas uz maksas pakalpojuma sniegšanu. Šīs izmaksas parasti ietver maksas pakalpojuma sniegšanai izlietoto materiālu iegādes izmaksas un tiešos izdevumus darba samaksai, kā arī ar šo samaksu saistītās valsts sociālās apdrošināšanas obligātās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Nizm – netiešās izmaksas jeb izmaksas, kas ir netieši saistītas ar attiecīgā maksas pakalpojuma sniegšanu, piemēram, iestādes vadībā un administrācijā nodarbināto darbinieku un citu darbinieku darba algas un ar šīm algām saistītās valsts sociālās apdrošināšanas obligātās iemaksas, pamatlīdzekļu remonta un ekspluatācijas izdevumi, telpu apkures un apgaismošanas izdevumi, pamatlīdzekļu nolietojums, nomas maksa un apdrošināšanas maksājumi, vispārējas nozīmes palīgmateriāli un citi ar attiecīgā maksas pakalpojuma sniegšanu netieši saistīti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Vsk – plānotais maksas pakalpojuma vienību skaits noteiktā laikposmā.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anotācijas 1.3.sadaļas "Pašreizējā situācija" (3.lappusē) minēto "maksas pakalpojumu izcenojuma aprēķinu veikšanas metodika netiek mainīta, tā ir spēkā no 2011.gada 3.maija". Virzot Ministru kabineta noteikumu projektus par maksas pakalpojumu cenrādi, saskaņošanā nereti tika saņemts Finanšu ministrijas un Valsts kancelejas atzinums ar iebildumiem un priekšlikumiem attiecībā uz maksas pakalpojuma izcenojuma aprēķinu, piemēram, par pakalpojuma izmaksās ierēķinātajiem atlīdzības elementiem un atbilstību mēnešalgu skalai. Lūdzam aktualizēt noteikumu 10.punktā iekļauto maksas pakalpojumu izcenojuma aprēķinu veikšanas metodiku, tostarp detalizētāk nosakot, kādi atlīdzības elementi iekļaujami pakalpojuma izmaksās, kā arī precizējot terminoloģiju atbilstoši Valsts un pašvaldību institūciju amatpersonu un darbinieku atlīdzības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 lūdz precizēt anotācijas tekstu, jo šobrīd no anotācijas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sagatavo ministra vai iestādes vadītāja apstiprināto cenrādi līdz 2027.gada beigām, vai paralēli arī ir jāsagatavo MK noteikumu projekts, kas noteiks, ka iestādes spēkā esošais Ministru kabineta apstiprinātais cenrādis vairs nav spēkā; kāds lēmums noteiks, ka Ministru kabineta apstiprinātais cenrādis zaudēs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1.3.sadaļā "Risinājuma apraksts" (5.lappusē) sniegta informācija, ka "tiek izveidots 16.</w:t>
            </w:r>
            <w:r w:rsidR="00000000" w:rsidRPr="00000000" w:rsidDel="00000000">
              <w:rPr>
                <w:vertAlign w:val="superscript"/>
                <w:rtl w:val="0"/>
              </w:rPr>
              <w:t xml:space="preserve">1</w:t>
            </w:r>
            <w:r w:rsidR="00000000" w:rsidRPr="00000000" w:rsidDel="00000000">
              <w:rPr>
                <w:rtl w:val="0"/>
              </w:rPr>
              <w:t xml:space="preserve">punkts, kas nosaka, ka cenrādis ir vispārīgais administratīvais akts". Vienlaikus noteikumu projekta anotācijas 1.3.sadaļā "Problēmas apraksts" (6.lappusē) norādīts, ka "tā kā maksas pakalpojumu cenrādi varēs apstiprināt ministrs vai iestādes vadītājs, tad tie varētu arī nebūt noteikumi". Lūdzam noteikumu projekta anotācijā precīzāk skaidrot, ar kādu vispārīgo administratīvo aktu ministrs apstiprinās padotībā esošās iestādes cenrādi, piemēram, vai tas būs ministra rīkojums, kā tiks veikti grozījumi vispārīgajā administratīvajā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1.3.sadaļā "Risinājuma apraksts" (4.lappusē) skaidrots, ka, "ja šobrīd izcenojumu aprēķins ir atrodams cenrāža Ministru kabineta noteikumu anotācijā, tad turpmāk tas būs pieejams sabiedrībai un visiem interesentiem portālā latvija.lv, tādā pašā formātā kā līdz šim". Lūdzam papildināt noteikuma projekta anotāciju, kurā publisko pakalpojumu kataloga maksas pakalpojuma apraksta sadaļā un kādā formātā būs pievienojams cenrāža izcenojuma aprēķins.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1.3.sadaļā "Pašreizējā situācija" (3.lappusē) sniegta informācija, ka "līdz 2027.gada beigām, pakāpeniski pārejot uz ministru un iestādes vadītāju apstiprinātajiem cenrāžiem, būtu tehniski jāatzīst par spēku zaudējušiem attiecīgos Ministru kabineta noteikumus par cenrāžiem – piemēram, Valsts kancelejai centralizēti sagatavojot vienus Ministru kabineta noteikumus par cenrāžu spēka zaudēšanu". Lūdzam izvērtēt, ja Valsts kanceleja centralizēti sagatavos vienus Ministru kabineta noteikumus par cenrāžu spēka zaudēšanu, vai pieļaujama situācija, ka, ja, piemēram, 2026.gada vai 2027.gada pirmajā pusē būs nepieciešami grozījumi spēkā esošajā maksas pakalpojumu cenrādī un ministrs apstiprinās jaunu maksas pakalpojumu cenrādi, būs laika posms, kad iepriekš pieņemtie Ministru kabineta noteikumi (cenrādis) vēl nebūs atzīti par spēku zaudējušiem un būs spēkā ministra pieņemts vispārīgais administratīvais akts. Lūdzam detalizētāk papildināt noteikumu projekta anotāciju, lai maksas pakalpojuma saņēmējam ir viennozīmīgi skaidrs, kurš cenrādis ir piemērojams.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Maksas pakalpojumu cenrādī var norādīt maksāšanas kārtību, atvieglojumus, to piemērošanas nosacījumus un citus īpašos nosacījumus. Maksas pakalpojumu cenrādi izstrādā kā cenrāža  pielikumu saskaņā ar šo noteikumu </w:t>
            </w:r>
            <w:r w:rsidR="00000000" w:rsidRPr="00000000" w:rsidDel="00000000">
              <w:rPr>
                <w:rtl w:val="0"/>
              </w:rPr>
              <w:t xml:space="preserve">2. </w:t>
            </w:r>
            <w:r w:rsidR="00000000" w:rsidRPr="00000000" w:rsidDel="00000000">
              <w:rPr>
                <w:rtl w:val="0"/>
              </w:rPr>
              <w:t xml:space="preserve">pielikumu</w:t>
            </w:r>
            <w:r w:rsidR="00000000" w:rsidRPr="00000000" w:rsidDel="00000000">
              <w:rPr>
                <w:rtl w:val="0"/>
              </w:rPr>
              <w:t xml:space="preserve">. Maksas pakalpojumu izcenojumu aprēķinus publicē šo noteikumu </w:t>
            </w:r>
            <w:r w:rsidR="00000000" w:rsidRPr="00000000" w:rsidDel="00000000">
              <w:rPr>
                <w:rtl w:val="0"/>
              </w:rPr>
              <w:t xml:space="preserve">3. </w:t>
            </w:r>
            <w:r w:rsidR="00000000" w:rsidRPr="00000000" w:rsidDel="00000000">
              <w:rPr>
                <w:rtl w:val="0"/>
              </w:rPr>
              <w:t xml:space="preserve">punkt</w:t>
            </w:r>
            <w:r w:rsidR="00000000" w:rsidRPr="00000000" w:rsidDel="00000000">
              <w:rPr>
                <w:rtl w:val="0"/>
              </w:rPr>
              <w:t xml:space="preserve">ā  minētajās tīmekļa vietnēs, un norāda anotācijā, ja cenrādis tiek virzīts šo noteikumu </w:t>
            </w:r>
            <w:r w:rsidR="00000000" w:rsidRPr="00000000" w:rsidDel="00000000">
              <w:rPr>
                <w:rtl w:val="0"/>
              </w:rPr>
              <w:t xml:space="preserve">16.2. </w:t>
            </w:r>
            <w:r w:rsidR="00000000" w:rsidRPr="00000000" w:rsidDel="00000000">
              <w:rPr>
                <w:rtl w:val="0"/>
              </w:rPr>
              <w:t xml:space="preserve">apakšpunkt</w:t>
            </w:r>
            <w:r w:rsidR="00000000" w:rsidRPr="00000000" w:rsidDel="00000000">
              <w:rPr>
                <w:rtl w:val="0"/>
              </w:rPr>
              <w:t xml:space="preserve">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papildināt noteikumu projekta 6.punktā iekļautā noteikumu 17.punkta pirmo teikumu aiz vārda "atvieglojumus" ar vārdu "atbrīvojumus". Redakcionāli precizēt noteikumu projekta 6.punktā iekļautā noteikumu 17.punkta otro teikumu, jo nav saprotama vārdu konstrukcija "cenrādi izstrādā kā cenrāža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17.02.2026.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17.02.2026.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