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43155" w14:textId="77777777" w:rsidR="00E6364D" w:rsidRPr="00E6364D" w:rsidRDefault="00E6364D" w:rsidP="00E6364D">
      <w:pPr>
        <w:rPr>
          <w:rFonts w:ascii="Times New Roman" w:hAnsi="Times New Roman" w:cs="Times New Roman"/>
          <w:i/>
          <w:iCs/>
          <w:lang w:val="lv-LV"/>
        </w:rPr>
      </w:pPr>
      <w:r w:rsidRPr="00E6364D">
        <w:rPr>
          <w:rFonts w:ascii="Times New Roman" w:eastAsia="Times New Roman" w:hAnsi="Times New Roman" w:cs="Times New Roman"/>
          <w:i/>
          <w:noProof/>
          <w:lang w:eastAsia="lv-LV"/>
        </w:rPr>
        <w:drawing>
          <wp:anchor distT="0" distB="0" distL="114300" distR="114300" simplePos="0" relativeHeight="251659264" behindDoc="0" locked="0" layoutInCell="1" allowOverlap="1" wp14:anchorId="7BECC778" wp14:editId="45AD460C">
            <wp:simplePos x="0" y="0"/>
            <wp:positionH relativeFrom="margin">
              <wp:posOffset>3076916</wp:posOffset>
            </wp:positionH>
            <wp:positionV relativeFrom="margin">
              <wp:posOffset>-520504</wp:posOffset>
            </wp:positionV>
            <wp:extent cx="2704289" cy="1125220"/>
            <wp:effectExtent l="0" t="0" r="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cil2020-raise-the-bar_v3-transparent.png"/>
                    <pic:cNvPicPr/>
                  </pic:nvPicPr>
                  <pic:blipFill rotWithShape="1">
                    <a:blip r:embed="rId7" cstate="print">
                      <a:extLst>
                        <a:ext uri="{28A0092B-C50C-407E-A947-70E740481C1C}">
                          <a14:useLocalDpi xmlns:a14="http://schemas.microsoft.com/office/drawing/2010/main" val="0"/>
                        </a:ext>
                      </a:extLst>
                    </a:blip>
                    <a:srcRect r="5760"/>
                    <a:stretch/>
                  </pic:blipFill>
                  <pic:spPr bwMode="auto">
                    <a:xfrm>
                      <a:off x="0" y="0"/>
                      <a:ext cx="2704289" cy="1125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C5649E" w14:textId="77777777" w:rsidR="00E6364D" w:rsidRPr="00E6364D" w:rsidRDefault="00E6364D" w:rsidP="00E6364D">
      <w:pPr>
        <w:rPr>
          <w:rFonts w:ascii="Times New Roman" w:hAnsi="Times New Roman" w:cs="Times New Roman"/>
          <w:i/>
          <w:iCs/>
          <w:lang w:val="lv-LV"/>
        </w:rPr>
      </w:pPr>
    </w:p>
    <w:p w14:paraId="7BB1D9F6" w14:textId="77777777" w:rsidR="00E6364D" w:rsidRPr="00E6364D" w:rsidRDefault="00E6364D" w:rsidP="00E6364D">
      <w:pPr>
        <w:rPr>
          <w:rFonts w:ascii="Times New Roman" w:hAnsi="Times New Roman" w:cs="Times New Roman"/>
          <w:lang w:val="lv-LV"/>
        </w:rPr>
      </w:pPr>
    </w:p>
    <w:p w14:paraId="7103A707" w14:textId="77777777" w:rsidR="00E6364D" w:rsidRPr="00E6364D" w:rsidRDefault="00E6364D" w:rsidP="00E6364D">
      <w:pPr>
        <w:rPr>
          <w:rFonts w:ascii="Times New Roman" w:hAnsi="Times New Roman" w:cs="Times New Roman"/>
          <w:color w:val="000000" w:themeColor="text1"/>
          <w:lang w:val="lv-LV"/>
        </w:rPr>
      </w:pPr>
    </w:p>
    <w:p w14:paraId="342BB0B4" w14:textId="2FC1F813" w:rsidR="00E6364D" w:rsidRPr="00E6364D" w:rsidRDefault="00E6364D" w:rsidP="00E6364D">
      <w:pPr>
        <w:rPr>
          <w:rFonts w:ascii="Times New Roman" w:hAnsi="Times New Roman" w:cs="Times New Roman"/>
          <w:color w:val="000000" w:themeColor="text1"/>
          <w:lang w:val="lv-LV"/>
        </w:rPr>
      </w:pPr>
      <w:r w:rsidRPr="00E6364D">
        <w:rPr>
          <w:rFonts w:ascii="Times New Roman" w:hAnsi="Times New Roman" w:cs="Times New Roman"/>
          <w:color w:val="000000" w:themeColor="text1"/>
          <w:lang w:val="lv-LV"/>
        </w:rPr>
        <w:t>Rīgā, 2024.gada 2</w:t>
      </w:r>
      <w:r w:rsidR="009D6B70">
        <w:rPr>
          <w:rFonts w:ascii="Times New Roman" w:hAnsi="Times New Roman" w:cs="Times New Roman"/>
          <w:color w:val="000000" w:themeColor="text1"/>
          <w:lang w:val="lv-LV"/>
        </w:rPr>
        <w:t>1</w:t>
      </w:r>
      <w:r w:rsidRPr="00E6364D">
        <w:rPr>
          <w:rFonts w:ascii="Times New Roman" w:hAnsi="Times New Roman" w:cs="Times New Roman"/>
          <w:color w:val="000000" w:themeColor="text1"/>
          <w:lang w:val="lv-LV"/>
        </w:rPr>
        <w:t>.maijā</w:t>
      </w:r>
    </w:p>
    <w:p w14:paraId="0B26B84B" w14:textId="4C0AC73D" w:rsidR="00E6364D" w:rsidRPr="00E6364D" w:rsidRDefault="00E6364D" w:rsidP="00E6364D">
      <w:pPr>
        <w:rPr>
          <w:rFonts w:ascii="Times New Roman" w:hAnsi="Times New Roman" w:cs="Times New Roman"/>
          <w:color w:val="000000" w:themeColor="text1"/>
          <w:lang w:val="lv-LV"/>
        </w:rPr>
      </w:pPr>
      <w:r w:rsidRPr="00E6364D">
        <w:rPr>
          <w:rFonts w:ascii="Times New Roman" w:hAnsi="Times New Roman" w:cs="Times New Roman"/>
          <w:color w:val="000000" w:themeColor="text1"/>
          <w:lang w:val="lv-LV"/>
        </w:rPr>
        <w:t>Nr. 30/2024</w:t>
      </w:r>
    </w:p>
    <w:p w14:paraId="6778D2FC" w14:textId="77777777" w:rsidR="00E6364D" w:rsidRPr="00E6364D" w:rsidRDefault="00E6364D" w:rsidP="00E6364D">
      <w:pPr>
        <w:jc w:val="center"/>
        <w:rPr>
          <w:rFonts w:ascii="Times New Roman" w:hAnsi="Times New Roman" w:cs="Times New Roman"/>
          <w:b/>
          <w:bCs/>
          <w:color w:val="000000" w:themeColor="text1"/>
          <w:lang w:val="lv-LV"/>
        </w:rPr>
      </w:pPr>
    </w:p>
    <w:p w14:paraId="2143012A" w14:textId="4134D9D7" w:rsidR="00E6364D" w:rsidRPr="00E6364D" w:rsidRDefault="00E6364D" w:rsidP="00E6364D">
      <w:pPr>
        <w:jc w:val="right"/>
        <w:rPr>
          <w:rFonts w:ascii="Times New Roman" w:hAnsi="Times New Roman" w:cs="Times New Roman"/>
          <w:b/>
          <w:bCs/>
          <w:color w:val="000000" w:themeColor="text1"/>
          <w:lang w:val="lv-LV"/>
        </w:rPr>
      </w:pPr>
      <w:r w:rsidRPr="00E6364D">
        <w:rPr>
          <w:rFonts w:ascii="Times New Roman" w:hAnsi="Times New Roman" w:cs="Times New Roman"/>
          <w:b/>
          <w:bCs/>
          <w:color w:val="000000" w:themeColor="text1"/>
          <w:lang w:val="lv-LV"/>
        </w:rPr>
        <w:t>Finanšu ministrija</w:t>
      </w:r>
      <w:r>
        <w:rPr>
          <w:rFonts w:ascii="Times New Roman" w:hAnsi="Times New Roman" w:cs="Times New Roman"/>
          <w:b/>
          <w:bCs/>
          <w:color w:val="000000" w:themeColor="text1"/>
          <w:lang w:val="lv-LV"/>
        </w:rPr>
        <w:t>i</w:t>
      </w:r>
    </w:p>
    <w:p w14:paraId="18AB9AFF" w14:textId="77777777" w:rsidR="00E6364D" w:rsidRPr="00E6364D" w:rsidRDefault="00000000" w:rsidP="00E6364D">
      <w:pPr>
        <w:jc w:val="right"/>
        <w:rPr>
          <w:rFonts w:ascii="Times New Roman" w:hAnsi="Times New Roman" w:cs="Times New Roman"/>
        </w:rPr>
      </w:pPr>
      <w:hyperlink r:id="rId8" w:history="1">
        <w:r w:rsidR="00E6364D" w:rsidRPr="00E6364D">
          <w:rPr>
            <w:rStyle w:val="Hyperlink"/>
            <w:rFonts w:ascii="Times New Roman" w:hAnsi="Times New Roman" w:cs="Times New Roman"/>
          </w:rPr>
          <w:t>pasts@fm.gov.lv</w:t>
        </w:r>
      </w:hyperlink>
    </w:p>
    <w:p w14:paraId="0A65DE4A" w14:textId="77777777" w:rsidR="00E6364D" w:rsidRPr="00E6364D" w:rsidRDefault="00E6364D" w:rsidP="00E6364D">
      <w:pPr>
        <w:jc w:val="right"/>
        <w:rPr>
          <w:rFonts w:ascii="Times New Roman" w:hAnsi="Times New Roman" w:cs="Times New Roman"/>
          <w:color w:val="000000" w:themeColor="text1"/>
          <w:lang w:val="lv-LV"/>
        </w:rPr>
      </w:pPr>
    </w:p>
    <w:p w14:paraId="010D7276" w14:textId="5F478FB1" w:rsidR="00E6364D" w:rsidRPr="00E6364D" w:rsidRDefault="00E6364D" w:rsidP="00E6364D">
      <w:pPr>
        <w:rPr>
          <w:rFonts w:ascii="Times New Roman" w:hAnsi="Times New Roman" w:cs="Times New Roman"/>
          <w:i/>
          <w:iCs/>
          <w:color w:val="000000" w:themeColor="text1"/>
          <w:lang w:val="lv-LV"/>
        </w:rPr>
      </w:pPr>
      <w:r w:rsidRPr="00E6364D">
        <w:rPr>
          <w:rFonts w:ascii="Times New Roman" w:hAnsi="Times New Roman" w:cs="Times New Roman"/>
          <w:i/>
          <w:iCs/>
          <w:color w:val="000000" w:themeColor="text1"/>
          <w:lang w:val="lv-LV"/>
        </w:rPr>
        <w:t>Par Ilgtspējas informācijas atklāšanas likumu</w:t>
      </w:r>
    </w:p>
    <w:p w14:paraId="6FAF628A" w14:textId="77777777" w:rsidR="00E6364D" w:rsidRPr="00E6364D" w:rsidRDefault="00E6364D" w:rsidP="00227465">
      <w:pPr>
        <w:jc w:val="both"/>
        <w:rPr>
          <w:rFonts w:ascii="Times New Roman" w:hAnsi="Times New Roman" w:cs="Times New Roman"/>
          <w:lang w:val="lv-LV"/>
        </w:rPr>
      </w:pPr>
    </w:p>
    <w:p w14:paraId="7BBE99F5" w14:textId="2FBAFBE5" w:rsidR="009D6B70" w:rsidRDefault="00227465" w:rsidP="00227465">
      <w:pPr>
        <w:jc w:val="both"/>
        <w:rPr>
          <w:rFonts w:ascii="Times New Roman" w:hAnsi="Times New Roman" w:cs="Times New Roman"/>
          <w:lang w:val="lv-LV"/>
        </w:rPr>
      </w:pPr>
      <w:r w:rsidRPr="00E6364D">
        <w:rPr>
          <w:rFonts w:ascii="Times New Roman" w:hAnsi="Times New Roman" w:cs="Times New Roman"/>
          <w:lang w:val="lv-LV"/>
        </w:rPr>
        <w:t xml:space="preserve">Ārvalstu investoru padome Latvijā (turpmāk – FICIL) </w:t>
      </w:r>
      <w:r w:rsidR="009D6B70">
        <w:rPr>
          <w:rFonts w:ascii="Times New Roman" w:hAnsi="Times New Roman" w:cs="Times New Roman"/>
          <w:lang w:val="lv-LV"/>
        </w:rPr>
        <w:t xml:space="preserve">augstu </w:t>
      </w:r>
      <w:r w:rsidR="009D6B70" w:rsidRPr="00E6364D">
        <w:rPr>
          <w:rFonts w:ascii="Times New Roman" w:hAnsi="Times New Roman" w:cs="Times New Roman"/>
          <w:lang w:val="lv-LV"/>
        </w:rPr>
        <w:t>novērtē Finanšu ministrijas (turpmāk – FM) ieguldīto laiku</w:t>
      </w:r>
      <w:r w:rsidR="009D6B70">
        <w:rPr>
          <w:rFonts w:ascii="Times New Roman" w:hAnsi="Times New Roman" w:cs="Times New Roman"/>
          <w:lang w:val="lv-LV"/>
        </w:rPr>
        <w:t xml:space="preserve"> un pūles</w:t>
      </w:r>
      <w:r w:rsidR="009D6B70" w:rsidRPr="00E6364D">
        <w:rPr>
          <w:rFonts w:ascii="Times New Roman" w:hAnsi="Times New Roman" w:cs="Times New Roman"/>
          <w:lang w:val="lv-LV"/>
        </w:rPr>
        <w:t xml:space="preserve">, lai </w:t>
      </w:r>
      <w:r w:rsidR="009D6B70">
        <w:rPr>
          <w:rFonts w:ascii="Times New Roman" w:hAnsi="Times New Roman" w:cs="Times New Roman"/>
          <w:lang w:val="lv-LV"/>
        </w:rPr>
        <w:t xml:space="preserve">organizētu trīs sapulces par </w:t>
      </w:r>
      <w:r w:rsidR="009D6B70" w:rsidRPr="00E6364D">
        <w:rPr>
          <w:rFonts w:ascii="Times New Roman" w:hAnsi="Times New Roman" w:cs="Times New Roman"/>
          <w:lang w:val="lv-LV"/>
        </w:rPr>
        <w:t>Ilgtspējas informācijas atklāšanas likum</w:t>
      </w:r>
      <w:r w:rsidR="009D6B70">
        <w:rPr>
          <w:rFonts w:ascii="Times New Roman" w:hAnsi="Times New Roman" w:cs="Times New Roman"/>
          <w:lang w:val="lv-LV"/>
        </w:rPr>
        <w:t>u</w:t>
      </w:r>
      <w:r w:rsidR="009D6B70" w:rsidRPr="00E6364D">
        <w:rPr>
          <w:rStyle w:val="FootnoteReference"/>
          <w:rFonts w:ascii="Times New Roman" w:hAnsi="Times New Roman" w:cs="Times New Roman"/>
          <w:lang w:val="lv-LV"/>
        </w:rPr>
        <w:footnoteReference w:id="1"/>
      </w:r>
      <w:r w:rsidR="009D6B70" w:rsidRPr="00E6364D">
        <w:rPr>
          <w:rFonts w:ascii="Times New Roman" w:hAnsi="Times New Roman" w:cs="Times New Roman"/>
          <w:lang w:val="lv-LV"/>
        </w:rPr>
        <w:t xml:space="preserve"> (23-TA-3235) (turpmāk – Likumprojekts)</w:t>
      </w:r>
      <w:r w:rsidR="009D6B70">
        <w:rPr>
          <w:rFonts w:ascii="Times New Roman" w:hAnsi="Times New Roman" w:cs="Times New Roman"/>
          <w:lang w:val="lv-LV"/>
        </w:rPr>
        <w:t xml:space="preserve">, tā anotāciju un tam pievienoto  </w:t>
      </w:r>
      <w:r w:rsidR="009D6B70" w:rsidRPr="00E6364D">
        <w:rPr>
          <w:rFonts w:ascii="Times New Roman" w:hAnsi="Times New Roman" w:cs="Times New Roman"/>
          <w:lang w:val="lv-LV"/>
        </w:rPr>
        <w:t>Ministru kabineta protokollēmum</w:t>
      </w:r>
      <w:r w:rsidR="009D6B70">
        <w:rPr>
          <w:rFonts w:ascii="Times New Roman" w:hAnsi="Times New Roman" w:cs="Times New Roman"/>
          <w:lang w:val="lv-LV"/>
        </w:rPr>
        <w:t>a</w:t>
      </w:r>
      <w:r w:rsidR="009D6B70" w:rsidRPr="00E6364D">
        <w:rPr>
          <w:rFonts w:ascii="Times New Roman" w:hAnsi="Times New Roman" w:cs="Times New Roman"/>
          <w:lang w:val="lv-LV"/>
        </w:rPr>
        <w:t xml:space="preserve"> </w:t>
      </w:r>
      <w:r w:rsidR="009D6B70">
        <w:rPr>
          <w:rFonts w:ascii="Times New Roman" w:hAnsi="Times New Roman" w:cs="Times New Roman"/>
          <w:lang w:val="lv-LV"/>
        </w:rPr>
        <w:t>projektu</w:t>
      </w:r>
      <w:r w:rsidR="009D6B70" w:rsidRPr="00E6364D">
        <w:rPr>
          <w:rStyle w:val="FootnoteReference"/>
          <w:rFonts w:ascii="Times New Roman" w:hAnsi="Times New Roman" w:cs="Times New Roman"/>
          <w:lang w:val="lv-LV"/>
        </w:rPr>
        <w:footnoteReference w:id="2"/>
      </w:r>
      <w:r w:rsidR="009D6B70" w:rsidRPr="00E6364D">
        <w:rPr>
          <w:rFonts w:ascii="Times New Roman" w:hAnsi="Times New Roman" w:cs="Times New Roman"/>
          <w:lang w:val="lv-LV"/>
        </w:rPr>
        <w:t xml:space="preserve"> (turpmāk – Protokollēmum</w:t>
      </w:r>
      <w:r w:rsidR="009D6B70">
        <w:rPr>
          <w:rFonts w:ascii="Times New Roman" w:hAnsi="Times New Roman" w:cs="Times New Roman"/>
          <w:lang w:val="lv-LV"/>
        </w:rPr>
        <w:t>s</w:t>
      </w:r>
      <w:r w:rsidR="009D6B70" w:rsidRPr="00E6364D">
        <w:rPr>
          <w:rFonts w:ascii="Times New Roman" w:hAnsi="Times New Roman" w:cs="Times New Roman"/>
          <w:lang w:val="lv-LV"/>
        </w:rPr>
        <w:t>)</w:t>
      </w:r>
      <w:r w:rsidR="009D6B70">
        <w:rPr>
          <w:rFonts w:ascii="Times New Roman" w:hAnsi="Times New Roman" w:cs="Times New Roman"/>
          <w:lang w:val="lv-LV"/>
        </w:rPr>
        <w:t xml:space="preserve"> ar Likumprojekta komentēšanā iesaistītajām pusēm.</w:t>
      </w:r>
    </w:p>
    <w:p w14:paraId="6187FA6B" w14:textId="77777777" w:rsidR="009D6B70" w:rsidRDefault="009D6B70" w:rsidP="00227465">
      <w:pPr>
        <w:jc w:val="both"/>
        <w:rPr>
          <w:rFonts w:ascii="Times New Roman" w:hAnsi="Times New Roman" w:cs="Times New Roman"/>
          <w:lang w:val="lv-LV"/>
        </w:rPr>
      </w:pPr>
    </w:p>
    <w:p w14:paraId="4F193DCD" w14:textId="258F65B3" w:rsidR="00227465" w:rsidRPr="009D6B70" w:rsidRDefault="009D6B70" w:rsidP="00227465">
      <w:pPr>
        <w:jc w:val="both"/>
        <w:rPr>
          <w:rFonts w:ascii="Times New Roman" w:hAnsi="Times New Roman" w:cs="Times New Roman"/>
          <w:lang w:val="lv-LV"/>
        </w:rPr>
      </w:pPr>
      <w:r w:rsidRPr="00D95E57">
        <w:rPr>
          <w:rFonts w:ascii="Times New Roman" w:hAnsi="Times New Roman" w:cs="Times New Roman"/>
          <w:b/>
          <w:bCs/>
          <w:lang w:val="lv-LV"/>
        </w:rPr>
        <w:t>FICIL uzver, ka tā uztur spēkā iebildumus pie Likumprojekta, ko FICIL 2024.gada 13.maijā iesniedza</w:t>
      </w:r>
      <w:r w:rsidR="00227465" w:rsidRPr="00D95E57">
        <w:rPr>
          <w:rFonts w:ascii="Times New Roman" w:hAnsi="Times New Roman" w:cs="Times New Roman"/>
          <w:b/>
          <w:bCs/>
          <w:lang w:val="lv-LV"/>
        </w:rPr>
        <w:t xml:space="preserve"> Tiesību aktu portālā</w:t>
      </w:r>
      <w:r w:rsidR="00227465" w:rsidRPr="009D6B70">
        <w:rPr>
          <w:rFonts w:ascii="Times New Roman" w:hAnsi="Times New Roman" w:cs="Times New Roman"/>
          <w:lang w:val="lv-LV"/>
        </w:rPr>
        <w:t xml:space="preserve"> (turpmāk – TAP)</w:t>
      </w:r>
      <w:r w:rsidR="00227465" w:rsidRPr="009D6B70">
        <w:rPr>
          <w:rStyle w:val="FootnoteReference"/>
          <w:rFonts w:ascii="Times New Roman" w:hAnsi="Times New Roman" w:cs="Times New Roman"/>
          <w:lang w:val="lv-LV"/>
        </w:rPr>
        <w:footnoteReference w:id="3"/>
      </w:r>
      <w:r w:rsidR="00227465" w:rsidRPr="009D6B70">
        <w:rPr>
          <w:rFonts w:ascii="Times New Roman" w:hAnsi="Times New Roman" w:cs="Times New Roman"/>
          <w:lang w:val="lv-LV"/>
        </w:rPr>
        <w:t>.</w:t>
      </w:r>
      <w:r>
        <w:rPr>
          <w:rFonts w:ascii="Times New Roman" w:hAnsi="Times New Roman" w:cs="Times New Roman"/>
          <w:lang w:val="lv-LV"/>
        </w:rPr>
        <w:t xml:space="preserve"> FICIL biedru ieskatā, Likumprojektam jau līdz ar tā pieņemšanu ir jāsatur skaidrs tiesiskais regulējums, kas nodrošina iedarbīgu kontroles mehānismu pār zaļmaldināšanas gadījumiem, vienlaikus pilnvērtīgi un samērīgi sniedzot atbalstu iespējama zaļmandināšanas gadījumā konstatēšanā un izvērtēšanā gan jebkurai ieinteresētajai trešajai personai, gan arī uzņēmumam, kura ilgtspējas ziņojumā tiek konstatēta vai potenciāli varētu tikt konstatēta zaļmaldināšana. </w:t>
      </w:r>
    </w:p>
    <w:p w14:paraId="630DBF23" w14:textId="77777777" w:rsidR="00227465" w:rsidRPr="00E6364D" w:rsidRDefault="00227465" w:rsidP="00227465">
      <w:pPr>
        <w:jc w:val="both"/>
        <w:rPr>
          <w:rFonts w:ascii="Times New Roman" w:hAnsi="Times New Roman" w:cs="Times New Roman"/>
          <w:lang w:val="lv-LV"/>
        </w:rPr>
      </w:pPr>
    </w:p>
    <w:p w14:paraId="09226926" w14:textId="2E90E558" w:rsidR="00792E00" w:rsidRDefault="009D6B70" w:rsidP="00FB5AA9">
      <w:pPr>
        <w:jc w:val="both"/>
        <w:rPr>
          <w:rFonts w:ascii="Times New Roman" w:hAnsi="Times New Roman" w:cs="Times New Roman"/>
          <w:lang w:val="lv-LV"/>
        </w:rPr>
      </w:pPr>
      <w:r>
        <w:rPr>
          <w:rFonts w:ascii="Times New Roman" w:hAnsi="Times New Roman" w:cs="Times New Roman"/>
          <w:lang w:val="lv-LV"/>
        </w:rPr>
        <w:t xml:space="preserve">Savukārt attiecībā uz </w:t>
      </w:r>
      <w:r w:rsidR="00181229">
        <w:rPr>
          <w:rFonts w:ascii="Times New Roman" w:hAnsi="Times New Roman" w:cs="Times New Roman"/>
          <w:lang w:val="lv-LV"/>
        </w:rPr>
        <w:t xml:space="preserve">FICIL iebildumu, kas 2024.gada 13.maijā tika izteikts pret Protokollēmuma 5.punktu, FICIL atkārtoti norāda: Protokollēmumā ietverts uzdevums valsts pārvaldes iestādēm laikā līdz 2025.gada 30.jūnijam sagatavot un iesniegt Ministru kabinetā informatīvo ziņojumu. </w:t>
      </w:r>
      <w:r w:rsidR="00181229" w:rsidRPr="00D95E57">
        <w:rPr>
          <w:rFonts w:ascii="Times New Roman" w:hAnsi="Times New Roman" w:cs="Times New Roman"/>
          <w:b/>
          <w:bCs/>
          <w:lang w:val="lv-LV"/>
        </w:rPr>
        <w:t xml:space="preserve">Šāds uzdevums </w:t>
      </w:r>
      <w:r w:rsidR="00792E00" w:rsidRPr="00D95E57">
        <w:rPr>
          <w:rFonts w:ascii="Times New Roman" w:hAnsi="Times New Roman" w:cs="Times New Roman"/>
          <w:b/>
          <w:bCs/>
          <w:lang w:val="lv-LV"/>
        </w:rPr>
        <w:t>neļauj gūt pārliecību, ka</w:t>
      </w:r>
      <w:r w:rsidR="00181229" w:rsidRPr="00D95E57">
        <w:rPr>
          <w:rFonts w:ascii="Times New Roman" w:hAnsi="Times New Roman" w:cs="Times New Roman"/>
          <w:b/>
          <w:bCs/>
          <w:lang w:val="lv-LV"/>
        </w:rPr>
        <w:t xml:space="preserve"> zaļmaldināšanas </w:t>
      </w:r>
      <w:r w:rsidR="00792E00" w:rsidRPr="00D95E57">
        <w:rPr>
          <w:rFonts w:ascii="Times New Roman" w:hAnsi="Times New Roman" w:cs="Times New Roman"/>
          <w:b/>
          <w:bCs/>
          <w:lang w:val="lv-LV"/>
        </w:rPr>
        <w:t>kontrolei nepieciešamais risinājums vispār tiks iestrādāts Likumprojektā</w:t>
      </w:r>
      <w:r w:rsidR="00792E00">
        <w:rPr>
          <w:rFonts w:ascii="Times New Roman" w:hAnsi="Times New Roman" w:cs="Times New Roman"/>
          <w:lang w:val="lv-LV"/>
        </w:rPr>
        <w:t>. Turklāt, pat arī tajā gadījumā, ja informatīvais ziņojums saturētu šādu risinājumu un Ministru kabinets to atbalstītu, apstiprinot informatīvo ziņojumu, FICIL rīcībā nav konkrēta termiņa pēc 2025.gada 30.jūnija, līdz kuram minētais risinājums tiks iestrādāts Likumprojektā un citos normatīvajos aktos, ja informatīvajā ziņojumā tiktu identificēta nepieciešamība izdarīt grozījumus arī citos normatīvajos aktos, lai praksē ieviestu izstrādāto risinājumu zaļmaldināšanas gadījumu kontrolei. Kā norādīts iepriekšējā rindkopā, FICIL biedru ieskatā zaļmaldināšanas gadījumu kontroles mehānismam ir jābūt iestrādātam Likumprojektā jau pie tā sākotnējās pieņemšanas.</w:t>
      </w:r>
    </w:p>
    <w:p w14:paraId="3081DA46" w14:textId="77777777" w:rsidR="00792E00" w:rsidRDefault="00792E00" w:rsidP="00FB5AA9">
      <w:pPr>
        <w:jc w:val="both"/>
        <w:rPr>
          <w:rFonts w:ascii="Times New Roman" w:hAnsi="Times New Roman" w:cs="Times New Roman"/>
          <w:lang w:val="lv-LV"/>
        </w:rPr>
      </w:pPr>
    </w:p>
    <w:p w14:paraId="03846C31" w14:textId="68871184" w:rsidR="00792E00" w:rsidRDefault="00792E00" w:rsidP="00FB5AA9">
      <w:pPr>
        <w:jc w:val="both"/>
        <w:rPr>
          <w:rFonts w:ascii="Times New Roman" w:hAnsi="Times New Roman" w:cs="Times New Roman"/>
          <w:lang w:val="lv-LV"/>
        </w:rPr>
      </w:pPr>
      <w:r>
        <w:rPr>
          <w:rFonts w:ascii="Times New Roman" w:hAnsi="Times New Roman" w:cs="Times New Roman"/>
          <w:lang w:val="lv-LV"/>
        </w:rPr>
        <w:t xml:space="preserve">Atbildot uz FM pausto nostāju par to, ka Protokollēmuma 5.punktā ietverto uzdevumu neesot iespējams iekļaut Likumprojekta pārejas noteikumos, FICIL, pirmkārt, atkārtoti norāda, ka līdzīga pieeja ar informatīvā ziņojuma gatavošanas pienākuma iestrādāšanu pārejas noteikumos par tādiem jautājumiem, kuru izpilde Latvijai ir jānodrošina saskaņā ar Eiropas Savienības tiesību aktiem, ir pielietota Klimata likuma projektā, kas pašlaik tiek izstrādāts. </w:t>
      </w:r>
      <w:r w:rsidRPr="00D95E57">
        <w:rPr>
          <w:rFonts w:ascii="Times New Roman" w:hAnsi="Times New Roman" w:cs="Times New Roman"/>
          <w:b/>
          <w:bCs/>
          <w:lang w:val="lv-LV"/>
        </w:rPr>
        <w:t>FM trīs reizes ir sniegusi savus atzinumus par Klimata likuma projektu, taču nevienā no tiem nav norādījusi uz attiecīgo pārejas noteikumu tiesisko neiespējamību vai nepieļaujamību</w:t>
      </w:r>
      <w:r>
        <w:rPr>
          <w:rFonts w:ascii="Times New Roman" w:hAnsi="Times New Roman" w:cs="Times New Roman"/>
          <w:lang w:val="lv-LV"/>
        </w:rPr>
        <w:t xml:space="preserve">. Otrkārt, iebildumus pret šāda uzdevuma iekļaušanu Protokollēmumā iepriekšējo sapulču laikā </w:t>
      </w:r>
      <w:r>
        <w:rPr>
          <w:rFonts w:ascii="Times New Roman" w:hAnsi="Times New Roman" w:cs="Times New Roman"/>
          <w:lang w:val="lv-LV"/>
        </w:rPr>
        <w:lastRenderedPageBreak/>
        <w:t xml:space="preserve">izteica citas valsts pārvaldes iestādes. Gadījumā, ja Likumprojekta turpmākās apspriešanas </w:t>
      </w:r>
      <w:r w:rsidR="0020379A">
        <w:rPr>
          <w:rFonts w:ascii="Times New Roman" w:hAnsi="Times New Roman" w:cs="Times New Roman"/>
          <w:lang w:val="lv-LV"/>
        </w:rPr>
        <w:t xml:space="preserve">gaitā no Protokollēmuma tiktu svītrots 5.punkts, FICIL netiks nodrošināta iespēja atkārtoti iebilst pret šādām izmaiņām Protokollēmumā (vai līdzvērtīga risinājuma neesību Likumprojekta pārejas noteikumos). Līdz ar to, lai arī turpmākās Likumprojekta skaņošanas gaitā saglabātu iespēju pārstāvēt FICIL biedru pausto nostāju, FICIL nav pamata atsaukt savu vispārīgo iebildumu pret Likumprojektu par to, ka tas jau pie sākotnējās apstiprināšanas nesaturēs kontroles risinājumu zaļmaldināšanas gadījumiem.  </w:t>
      </w:r>
    </w:p>
    <w:p w14:paraId="15146BED" w14:textId="77777777" w:rsidR="00792E00" w:rsidRDefault="00792E00" w:rsidP="00FB5AA9">
      <w:pPr>
        <w:jc w:val="both"/>
        <w:rPr>
          <w:rFonts w:ascii="Times New Roman" w:hAnsi="Times New Roman" w:cs="Times New Roman"/>
          <w:lang w:val="lv-LV"/>
        </w:rPr>
      </w:pPr>
    </w:p>
    <w:p w14:paraId="6988D90A" w14:textId="7857BBFC" w:rsidR="00503C18" w:rsidRPr="00E6364D" w:rsidRDefault="0020379A" w:rsidP="0020379A">
      <w:pPr>
        <w:jc w:val="both"/>
        <w:rPr>
          <w:rFonts w:ascii="Times New Roman" w:hAnsi="Times New Roman" w:cs="Times New Roman"/>
          <w:color w:val="000000"/>
          <w:lang w:val="lv-LV"/>
        </w:rPr>
      </w:pPr>
      <w:r w:rsidRPr="00D95E57">
        <w:rPr>
          <w:rFonts w:ascii="Times New Roman" w:hAnsi="Times New Roman" w:cs="Times New Roman"/>
          <w:b/>
          <w:bCs/>
          <w:lang w:val="lv-LV"/>
        </w:rPr>
        <w:t xml:space="preserve">FICIL </w:t>
      </w:r>
      <w:r w:rsidR="00D95E57" w:rsidRPr="00D95E57">
        <w:rPr>
          <w:rFonts w:ascii="Times New Roman" w:hAnsi="Times New Roman" w:cs="Times New Roman"/>
          <w:b/>
          <w:bCs/>
          <w:lang w:val="lv-LV"/>
        </w:rPr>
        <w:t>iesaka</w:t>
      </w:r>
      <w:r w:rsidRPr="00D95E57">
        <w:rPr>
          <w:rFonts w:ascii="Times New Roman" w:hAnsi="Times New Roman" w:cs="Times New Roman"/>
          <w:b/>
          <w:bCs/>
          <w:lang w:val="lv-LV"/>
        </w:rPr>
        <w:t xml:space="preserve"> priekšlikumu izteikt Protokollēmuma 5.punktu šādā redakcijā</w:t>
      </w:r>
      <w:r>
        <w:rPr>
          <w:rFonts w:ascii="Times New Roman" w:hAnsi="Times New Roman" w:cs="Times New Roman"/>
          <w:lang w:val="lv-LV"/>
        </w:rPr>
        <w:t xml:space="preserve">: </w:t>
      </w:r>
      <w:r w:rsidR="00FB5AA9" w:rsidRPr="00E6364D">
        <w:rPr>
          <w:rFonts w:ascii="Times New Roman" w:hAnsi="Times New Roman" w:cs="Times New Roman"/>
          <w:lang w:val="lv-LV"/>
        </w:rPr>
        <w:t>“</w:t>
      </w:r>
      <w:r w:rsidR="00FB5AA9" w:rsidRPr="00E6364D">
        <w:rPr>
          <w:rFonts w:ascii="Times New Roman" w:hAnsi="Times New Roman" w:cs="Times New Roman"/>
          <w:color w:val="000000"/>
          <w:lang w:val="lv-LV"/>
        </w:rPr>
        <w:t xml:space="preserve">Finanšu ministrijai sadarbībā ar Klimata un enerģētikas ministriju, Valsts kanceleju, Vides aizsardzības un reģionālās attīstības ministriju un Tieslietu ministriju sagatavot informatīvo ziņojumu, lai šajā likumā </w:t>
      </w:r>
      <w:r>
        <w:rPr>
          <w:rFonts w:ascii="Times New Roman" w:hAnsi="Times New Roman" w:cs="Times New Roman"/>
          <w:color w:val="000000"/>
          <w:lang w:val="lv-LV"/>
        </w:rPr>
        <w:t xml:space="preserve">un, ja nepieciešams, citos normatīvajos aktos </w:t>
      </w:r>
      <w:r w:rsidR="00FB5AA9" w:rsidRPr="00E6364D">
        <w:rPr>
          <w:rFonts w:ascii="Times New Roman" w:hAnsi="Times New Roman" w:cs="Times New Roman"/>
          <w:color w:val="000000"/>
          <w:lang w:val="lv-LV"/>
        </w:rPr>
        <w:t>iestrādātu kārtību sūdzību iesniegšanai, publiskošanai un izskatīšanai par nepatiesas vai nepilnīgas informācijas norādīšanu ilgtspējas informācijas ziņojumos, noteiktu centralizētu kontaktpunktu šādu sūdzību pieņemšanai</w:t>
      </w:r>
      <w:r>
        <w:rPr>
          <w:rFonts w:ascii="Times New Roman" w:hAnsi="Times New Roman" w:cs="Times New Roman"/>
          <w:color w:val="000000"/>
          <w:lang w:val="lv-LV"/>
        </w:rPr>
        <w:t xml:space="preserve">, </w:t>
      </w:r>
      <w:r w:rsidR="00FB5AA9" w:rsidRPr="00E6364D">
        <w:rPr>
          <w:rFonts w:ascii="Times New Roman" w:hAnsi="Times New Roman" w:cs="Times New Roman"/>
          <w:color w:val="000000"/>
          <w:lang w:val="lv-LV"/>
        </w:rPr>
        <w:t>publiskošanai</w:t>
      </w:r>
      <w:r>
        <w:rPr>
          <w:rFonts w:ascii="Times New Roman" w:hAnsi="Times New Roman" w:cs="Times New Roman"/>
          <w:color w:val="000000"/>
          <w:lang w:val="lv-LV"/>
        </w:rPr>
        <w:t xml:space="preserve"> un kompetentās valsts pārvaldes iestādes konstatējošo lēmumu un citu dokumentu publiskošanai</w:t>
      </w:r>
      <w:r w:rsidR="00FB5AA9" w:rsidRPr="00E6364D">
        <w:rPr>
          <w:rFonts w:ascii="Times New Roman" w:hAnsi="Times New Roman" w:cs="Times New Roman"/>
          <w:color w:val="000000"/>
          <w:lang w:val="lv-LV"/>
        </w:rPr>
        <w:t>, noteiktu atbildīgās institūcijas par dažāda veida sūdzību izskatīšanu</w:t>
      </w:r>
      <w:r>
        <w:rPr>
          <w:rFonts w:ascii="Times New Roman" w:hAnsi="Times New Roman" w:cs="Times New Roman"/>
          <w:color w:val="000000"/>
          <w:lang w:val="lv-LV"/>
        </w:rPr>
        <w:t>, nepieciešamības gadījumā attiecīgi precizējot to nolikumus</w:t>
      </w:r>
      <w:r w:rsidR="00FB5AA9" w:rsidRPr="00E6364D">
        <w:rPr>
          <w:rFonts w:ascii="Times New Roman" w:hAnsi="Times New Roman" w:cs="Times New Roman"/>
          <w:color w:val="000000"/>
          <w:lang w:val="lv-LV"/>
        </w:rPr>
        <w:t xml:space="preserve">, kā arī lai precizētu likuma subjektu un trešo personu, kurām ir pienākums sniegt ziņas likuma subjektiem, atbildību par nepatiesas vai nepilnīgas informācijas norādīšanu vai iesniegšanu norādīšanai ilgtspējas informācijas ziņojumos, </w:t>
      </w:r>
      <w:r>
        <w:rPr>
          <w:rFonts w:ascii="Times New Roman" w:hAnsi="Times New Roman" w:cs="Times New Roman"/>
          <w:color w:val="000000"/>
          <w:lang w:val="lv-LV"/>
        </w:rPr>
        <w:t xml:space="preserve">kā arī par apzināti nepatiesu sūdzību sniegšanu par iespējamiem zaļmaldināšanas gadījumiem, </w:t>
      </w:r>
      <w:r w:rsidR="00FB5AA9" w:rsidRPr="00E6364D">
        <w:rPr>
          <w:rFonts w:ascii="Times New Roman" w:hAnsi="Times New Roman" w:cs="Times New Roman"/>
          <w:color w:val="000000"/>
          <w:lang w:val="lv-LV"/>
        </w:rPr>
        <w:t>un līdz 2025. gada 30. jūnijam iesniegt to izskatīšanai Ministru kabinetā”</w:t>
      </w:r>
      <w:r>
        <w:rPr>
          <w:rFonts w:ascii="Times New Roman" w:hAnsi="Times New Roman" w:cs="Times New Roman"/>
          <w:color w:val="000000"/>
          <w:lang w:val="lv-LV"/>
        </w:rPr>
        <w:t>.</w:t>
      </w:r>
    </w:p>
    <w:p w14:paraId="4C37CCAA" w14:textId="77777777" w:rsidR="00227465" w:rsidRPr="00E6364D" w:rsidRDefault="00227465" w:rsidP="00227465">
      <w:pPr>
        <w:jc w:val="both"/>
        <w:rPr>
          <w:rFonts w:ascii="Times New Roman" w:hAnsi="Times New Roman" w:cs="Times New Roman"/>
          <w:lang w:val="lv-LV"/>
        </w:rPr>
      </w:pPr>
    </w:p>
    <w:p w14:paraId="7E43309F" w14:textId="55423598" w:rsidR="0020379A" w:rsidRPr="00D95E57" w:rsidRDefault="0020379A" w:rsidP="00503C18">
      <w:pPr>
        <w:jc w:val="both"/>
        <w:rPr>
          <w:rFonts w:ascii="Times New Roman" w:hAnsi="Times New Roman" w:cs="Times New Roman"/>
          <w:b/>
          <w:bCs/>
          <w:lang w:val="lv-LV"/>
        </w:rPr>
      </w:pPr>
      <w:r w:rsidRPr="00D95E57">
        <w:rPr>
          <w:rFonts w:ascii="Times New Roman" w:hAnsi="Times New Roman" w:cs="Times New Roman"/>
          <w:b/>
          <w:bCs/>
          <w:lang w:val="lv-LV"/>
        </w:rPr>
        <w:t xml:space="preserve">Gadījumā, ja tiktu ņemts vērā FICIL izteiktais priekšlikums, FICIL būtu pamats atsaukt iebildumu pret Protokollēmuma 5.punktu. Tomēr šī priekšlikuma pieņemšana nespēs kalpot par pamatu, lai FICIL atsauktu iebildumu pret Likumprojektu šajā vēstulē norādīto iemeslu dēļ. </w:t>
      </w:r>
    </w:p>
    <w:p w14:paraId="799CC8ED" w14:textId="77777777" w:rsidR="0020379A" w:rsidRDefault="0020379A" w:rsidP="00503C18">
      <w:pPr>
        <w:jc w:val="both"/>
        <w:rPr>
          <w:rFonts w:ascii="Times New Roman" w:hAnsi="Times New Roman" w:cs="Times New Roman"/>
          <w:lang w:val="lv-LV"/>
        </w:rPr>
      </w:pPr>
    </w:p>
    <w:p w14:paraId="1CDFAEB7" w14:textId="5055B873" w:rsidR="00503C18" w:rsidRDefault="00503C18" w:rsidP="00503C18">
      <w:pPr>
        <w:jc w:val="both"/>
        <w:rPr>
          <w:rFonts w:ascii="Times New Roman" w:hAnsi="Times New Roman" w:cs="Times New Roman"/>
          <w:lang w:val="lv-LV"/>
        </w:rPr>
      </w:pPr>
      <w:r w:rsidRPr="00E6364D">
        <w:rPr>
          <w:rFonts w:ascii="Times New Roman" w:hAnsi="Times New Roman" w:cs="Times New Roman"/>
          <w:lang w:val="lv-LV"/>
        </w:rPr>
        <w:t xml:space="preserve">FICIL </w:t>
      </w:r>
      <w:r w:rsidR="0020379A">
        <w:rPr>
          <w:rFonts w:ascii="Times New Roman" w:hAnsi="Times New Roman" w:cs="Times New Roman"/>
          <w:lang w:val="lv-LV"/>
        </w:rPr>
        <w:t>ir būtiski, lai Likumprojekts jau ar tā sākotnējās pieņemšanas dienu</w:t>
      </w:r>
      <w:r w:rsidR="00B954DF">
        <w:rPr>
          <w:rFonts w:ascii="Times New Roman" w:hAnsi="Times New Roman" w:cs="Times New Roman"/>
          <w:lang w:val="lv-LV"/>
        </w:rPr>
        <w:t xml:space="preserve"> spētu darboties pilnvērtīgi un sasniegt tam izvirzītos mērķus. Tam vismaz pārskatāmā nākotnē būtu jāiegūst praktiska, jūtama iedarbība gan uz likuma subjektiem, gan arī trešajām personām, kā minēts šajā vēstulē un FICIL iepriekš sniegtajos iebildumos.</w:t>
      </w:r>
    </w:p>
    <w:p w14:paraId="539E703E" w14:textId="77777777" w:rsidR="009D6B70" w:rsidRPr="00E6364D" w:rsidRDefault="009D6B70" w:rsidP="00503C18">
      <w:pPr>
        <w:jc w:val="both"/>
        <w:rPr>
          <w:rFonts w:ascii="Times New Roman" w:hAnsi="Times New Roman" w:cs="Times New Roman"/>
          <w:lang w:val="lv-LV"/>
        </w:rPr>
      </w:pPr>
    </w:p>
    <w:p w14:paraId="7B2A5023" w14:textId="77777777" w:rsidR="00E6364D" w:rsidRPr="00DE5003" w:rsidRDefault="00E6364D" w:rsidP="00E6364D">
      <w:pPr>
        <w:rPr>
          <w:rFonts w:ascii="Times New Roman" w:hAnsi="Times New Roman" w:cs="Times New Roman"/>
          <w:color w:val="000000" w:themeColor="text1"/>
          <w:lang w:val="lv-LV"/>
        </w:rPr>
      </w:pPr>
      <w:r w:rsidRPr="00DE5003">
        <w:rPr>
          <w:rFonts w:ascii="Times New Roman" w:hAnsi="Times New Roman" w:cs="Times New Roman"/>
          <w:color w:val="000000" w:themeColor="text1"/>
          <w:lang w:val="lv-LV"/>
        </w:rPr>
        <w:t>Ar cieņu,</w:t>
      </w:r>
    </w:p>
    <w:p w14:paraId="2151446E" w14:textId="77777777" w:rsidR="00E6364D" w:rsidRPr="00DE5003" w:rsidRDefault="00E6364D" w:rsidP="00E6364D">
      <w:pPr>
        <w:rPr>
          <w:rFonts w:ascii="Times New Roman" w:hAnsi="Times New Roman" w:cs="Times New Roman"/>
          <w:color w:val="000000" w:themeColor="text1"/>
          <w:lang w:val="lv-LV"/>
        </w:rPr>
      </w:pPr>
    </w:p>
    <w:p w14:paraId="45BAF139" w14:textId="77777777" w:rsidR="00E6364D" w:rsidRPr="00DE5003" w:rsidRDefault="00E6364D" w:rsidP="00E6364D">
      <w:pPr>
        <w:rPr>
          <w:rFonts w:ascii="Times New Roman" w:hAnsi="Times New Roman" w:cs="Times New Roman"/>
          <w:color w:val="000000" w:themeColor="text1"/>
          <w:lang w:val="lv-LV"/>
        </w:rPr>
      </w:pPr>
      <w:r w:rsidRPr="00DE5003">
        <w:rPr>
          <w:rFonts w:ascii="Times New Roman" w:hAnsi="Times New Roman" w:cs="Times New Roman"/>
          <w:color w:val="000000" w:themeColor="text1"/>
          <w:lang w:val="lv-LV"/>
        </w:rPr>
        <w:t>Tatjana Guzņajeva</w:t>
      </w:r>
    </w:p>
    <w:p w14:paraId="2FC4F991" w14:textId="77777777" w:rsidR="00E6364D" w:rsidRPr="00DE5003" w:rsidRDefault="00E6364D" w:rsidP="00E6364D">
      <w:pPr>
        <w:rPr>
          <w:rFonts w:ascii="Times New Roman" w:hAnsi="Times New Roman" w:cs="Times New Roman"/>
          <w:color w:val="000000" w:themeColor="text1"/>
          <w:lang w:val="lv-LV"/>
        </w:rPr>
      </w:pPr>
      <w:r w:rsidRPr="00DE5003">
        <w:rPr>
          <w:rFonts w:ascii="Times New Roman" w:hAnsi="Times New Roman" w:cs="Times New Roman"/>
          <w:color w:val="000000" w:themeColor="text1"/>
          <w:lang w:val="lv-LV"/>
        </w:rPr>
        <w:t>FICIL izpilddirektore</w:t>
      </w:r>
    </w:p>
    <w:p w14:paraId="32A6EBB2" w14:textId="77777777" w:rsidR="00E6364D" w:rsidRPr="00DE5003" w:rsidRDefault="00E6364D" w:rsidP="00E6364D">
      <w:pPr>
        <w:jc w:val="center"/>
        <w:rPr>
          <w:rFonts w:ascii="Times New Roman" w:hAnsi="Times New Roman" w:cs="Times New Roman"/>
          <w:color w:val="000000" w:themeColor="text1"/>
          <w:lang w:val="lv-LV"/>
        </w:rPr>
      </w:pPr>
    </w:p>
    <w:p w14:paraId="48ACD219" w14:textId="77777777" w:rsidR="00E6364D" w:rsidRPr="00DE5003" w:rsidRDefault="00E6364D" w:rsidP="00E6364D">
      <w:pPr>
        <w:jc w:val="center"/>
        <w:rPr>
          <w:rFonts w:ascii="Times New Roman" w:eastAsia="Times New Roman" w:hAnsi="Times New Roman" w:cs="Times New Roman"/>
          <w:lang w:val="lv-LV"/>
        </w:rPr>
      </w:pPr>
      <w:r w:rsidRPr="00DE5003">
        <w:rPr>
          <w:rFonts w:ascii="Times New Roman" w:hAnsi="Times New Roman" w:cs="Times New Roman"/>
          <w:color w:val="000000" w:themeColor="text1"/>
          <w:lang w:val="lv-LV"/>
        </w:rPr>
        <w:t>ŠIS DOKUMENTS IR ELEKTRONISKI PARAKSTĪTS AR DROŠU ELEKTRONISKO PARAKSTU UN SATUR LAIKA ZĪMOGU</w:t>
      </w:r>
    </w:p>
    <w:p w14:paraId="36F20598" w14:textId="77777777" w:rsidR="00227465" w:rsidRPr="00E6364D" w:rsidRDefault="00227465" w:rsidP="00227465">
      <w:pPr>
        <w:jc w:val="both"/>
        <w:rPr>
          <w:rFonts w:ascii="Times New Roman" w:hAnsi="Times New Roman" w:cs="Times New Roman"/>
          <w:lang w:val="lv-LV"/>
        </w:rPr>
      </w:pPr>
    </w:p>
    <w:p w14:paraId="57389513" w14:textId="76D8CF9C" w:rsidR="00075087" w:rsidRPr="00E6364D" w:rsidRDefault="00075087" w:rsidP="00227465">
      <w:pPr>
        <w:jc w:val="both"/>
        <w:rPr>
          <w:rFonts w:ascii="Times New Roman" w:hAnsi="Times New Roman" w:cs="Times New Roman"/>
          <w:lang w:val="lv-LV"/>
        </w:rPr>
      </w:pPr>
    </w:p>
    <w:sectPr w:rsidR="00075087" w:rsidRPr="00E636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ADD13" w14:textId="77777777" w:rsidR="00F51C92" w:rsidRDefault="00F51C92" w:rsidP="00227465">
      <w:r>
        <w:separator/>
      </w:r>
    </w:p>
  </w:endnote>
  <w:endnote w:type="continuationSeparator" w:id="0">
    <w:p w14:paraId="57B823C4" w14:textId="77777777" w:rsidR="00F51C92" w:rsidRDefault="00F51C92" w:rsidP="00227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E86D6" w14:textId="77777777" w:rsidR="00F51C92" w:rsidRDefault="00F51C92" w:rsidP="00227465">
      <w:r>
        <w:separator/>
      </w:r>
    </w:p>
  </w:footnote>
  <w:footnote w:type="continuationSeparator" w:id="0">
    <w:p w14:paraId="1F49004B" w14:textId="77777777" w:rsidR="00F51C92" w:rsidRDefault="00F51C92" w:rsidP="00227465">
      <w:r>
        <w:continuationSeparator/>
      </w:r>
    </w:p>
  </w:footnote>
  <w:footnote w:id="1">
    <w:p w14:paraId="6730061D" w14:textId="77777777" w:rsidR="009D6B70" w:rsidRPr="00E6364D" w:rsidRDefault="009D6B70" w:rsidP="009D6B70">
      <w:pPr>
        <w:pStyle w:val="FootnoteText"/>
        <w:rPr>
          <w:rFonts w:ascii="Times New Roman" w:hAnsi="Times New Roman" w:cs="Times New Roman"/>
          <w:lang w:val="lv-LV"/>
        </w:rPr>
      </w:pPr>
      <w:r w:rsidRPr="00E6364D">
        <w:rPr>
          <w:rStyle w:val="FootnoteReference"/>
          <w:rFonts w:ascii="Times New Roman" w:hAnsi="Times New Roman" w:cs="Times New Roman"/>
        </w:rPr>
        <w:footnoteRef/>
      </w:r>
      <w:r w:rsidRPr="00E6364D">
        <w:rPr>
          <w:rFonts w:ascii="Times New Roman" w:hAnsi="Times New Roman" w:cs="Times New Roman"/>
        </w:rPr>
        <w:t xml:space="preserve"> </w:t>
      </w:r>
      <w:hyperlink r:id="rId1" w:history="1">
        <w:r w:rsidRPr="00E6364D">
          <w:rPr>
            <w:rStyle w:val="Hyperlink"/>
            <w:rFonts w:ascii="Times New Roman" w:hAnsi="Times New Roman" w:cs="Times New Roman"/>
          </w:rPr>
          <w:t>https://tapportals.mk.gov.lv/legal_acts/0fec68d8-1fc8-4f9e-befe-c79abc35d123</w:t>
        </w:r>
      </w:hyperlink>
      <w:r w:rsidRPr="00E6364D">
        <w:rPr>
          <w:rFonts w:ascii="Times New Roman" w:hAnsi="Times New Roman" w:cs="Times New Roman"/>
        </w:rPr>
        <w:t xml:space="preserve"> </w:t>
      </w:r>
    </w:p>
  </w:footnote>
  <w:footnote w:id="2">
    <w:p w14:paraId="02014570" w14:textId="77777777" w:rsidR="009D6B70" w:rsidRPr="00E6364D" w:rsidRDefault="009D6B70" w:rsidP="009D6B70">
      <w:pPr>
        <w:pStyle w:val="FootnoteText"/>
        <w:rPr>
          <w:rFonts w:ascii="Times New Roman" w:hAnsi="Times New Roman" w:cs="Times New Roman"/>
          <w:lang w:val="lv-LV"/>
        </w:rPr>
      </w:pPr>
      <w:r w:rsidRPr="00E6364D">
        <w:rPr>
          <w:rStyle w:val="FootnoteReference"/>
          <w:rFonts w:ascii="Times New Roman" w:hAnsi="Times New Roman" w:cs="Times New Roman"/>
        </w:rPr>
        <w:footnoteRef/>
      </w:r>
      <w:r w:rsidRPr="00E6364D">
        <w:rPr>
          <w:rFonts w:ascii="Times New Roman" w:hAnsi="Times New Roman" w:cs="Times New Roman"/>
        </w:rPr>
        <w:t xml:space="preserve"> </w:t>
      </w:r>
      <w:hyperlink r:id="rId2" w:history="1">
        <w:r w:rsidRPr="00E6364D">
          <w:rPr>
            <w:rStyle w:val="Hyperlink"/>
            <w:rFonts w:ascii="Times New Roman" w:hAnsi="Times New Roman" w:cs="Times New Roman"/>
          </w:rPr>
          <w:t>https://tapportals.mk.gov.lv/structuralizer/data/nodes/4b76eff4-61d2-43cd-8ccd-7d991f9afaa7/preview</w:t>
        </w:r>
      </w:hyperlink>
      <w:r w:rsidRPr="00E6364D">
        <w:rPr>
          <w:rFonts w:ascii="Times New Roman" w:hAnsi="Times New Roman" w:cs="Times New Roman"/>
        </w:rPr>
        <w:t xml:space="preserve"> </w:t>
      </w:r>
    </w:p>
  </w:footnote>
  <w:footnote w:id="3">
    <w:p w14:paraId="18131E68" w14:textId="70CFCFFB" w:rsidR="00227465" w:rsidRPr="00227465" w:rsidRDefault="00227465">
      <w:pPr>
        <w:pStyle w:val="FootnoteText"/>
        <w:rPr>
          <w:lang w:val="lv-LV"/>
        </w:rPr>
      </w:pPr>
      <w:r w:rsidRPr="00E6364D">
        <w:rPr>
          <w:rStyle w:val="FootnoteReference"/>
          <w:rFonts w:ascii="Times New Roman" w:hAnsi="Times New Roman" w:cs="Times New Roman"/>
        </w:rPr>
        <w:footnoteRef/>
      </w:r>
      <w:r w:rsidRPr="00E6364D">
        <w:rPr>
          <w:rFonts w:ascii="Times New Roman" w:hAnsi="Times New Roman" w:cs="Times New Roman"/>
        </w:rPr>
        <w:t xml:space="preserve"> </w:t>
      </w:r>
      <w:hyperlink r:id="rId3" w:history="1">
        <w:r w:rsidRPr="00E6364D">
          <w:rPr>
            <w:rStyle w:val="Hyperlink"/>
            <w:rFonts w:ascii="Times New Roman" w:hAnsi="Times New Roman" w:cs="Times New Roman"/>
          </w:rPr>
          <w:t>https://tapportals.mk.gov.lv/reviews/resolutions/fa8cb438-bf90-4d14-bdc2-e6445c903327</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65"/>
    <w:rsid w:val="00035A73"/>
    <w:rsid w:val="00075087"/>
    <w:rsid w:val="00181229"/>
    <w:rsid w:val="0020379A"/>
    <w:rsid w:val="00227465"/>
    <w:rsid w:val="00477144"/>
    <w:rsid w:val="004C78DC"/>
    <w:rsid w:val="004D53BF"/>
    <w:rsid w:val="00503C18"/>
    <w:rsid w:val="00547763"/>
    <w:rsid w:val="00685293"/>
    <w:rsid w:val="00792E00"/>
    <w:rsid w:val="009D6B70"/>
    <w:rsid w:val="00A6419E"/>
    <w:rsid w:val="00AE7B38"/>
    <w:rsid w:val="00B069B0"/>
    <w:rsid w:val="00B2759B"/>
    <w:rsid w:val="00B64C9C"/>
    <w:rsid w:val="00B954DF"/>
    <w:rsid w:val="00C101F3"/>
    <w:rsid w:val="00D95E57"/>
    <w:rsid w:val="00E444A5"/>
    <w:rsid w:val="00E54180"/>
    <w:rsid w:val="00E6364D"/>
    <w:rsid w:val="00F51C92"/>
    <w:rsid w:val="00FB5AA9"/>
    <w:rsid w:val="00FF2A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4170"/>
  <w15:chartTrackingRefBased/>
  <w15:docId w15:val="{C390677F-1105-F543-91B0-38139B50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27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4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4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4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4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46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2746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2746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2746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2746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2746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2746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2746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2746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274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46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274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46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274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7465"/>
    <w:rPr>
      <w:i/>
      <w:iCs/>
      <w:color w:val="404040" w:themeColor="text1" w:themeTint="BF"/>
      <w:lang w:val="en-GB"/>
    </w:rPr>
  </w:style>
  <w:style w:type="paragraph" w:styleId="ListParagraph">
    <w:name w:val="List Paragraph"/>
    <w:basedOn w:val="Normal"/>
    <w:uiPriority w:val="34"/>
    <w:qFormat/>
    <w:rsid w:val="00227465"/>
    <w:pPr>
      <w:ind w:left="720"/>
      <w:contextualSpacing/>
    </w:pPr>
  </w:style>
  <w:style w:type="character" w:styleId="IntenseEmphasis">
    <w:name w:val="Intense Emphasis"/>
    <w:basedOn w:val="DefaultParagraphFont"/>
    <w:uiPriority w:val="21"/>
    <w:qFormat/>
    <w:rsid w:val="00227465"/>
    <w:rPr>
      <w:i/>
      <w:iCs/>
      <w:color w:val="0F4761" w:themeColor="accent1" w:themeShade="BF"/>
    </w:rPr>
  </w:style>
  <w:style w:type="paragraph" w:styleId="IntenseQuote">
    <w:name w:val="Intense Quote"/>
    <w:basedOn w:val="Normal"/>
    <w:next w:val="Normal"/>
    <w:link w:val="IntenseQuoteChar"/>
    <w:uiPriority w:val="30"/>
    <w:qFormat/>
    <w:rsid w:val="00227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465"/>
    <w:rPr>
      <w:i/>
      <w:iCs/>
      <w:color w:val="0F4761" w:themeColor="accent1" w:themeShade="BF"/>
      <w:lang w:val="en-GB"/>
    </w:rPr>
  </w:style>
  <w:style w:type="character" w:styleId="IntenseReference">
    <w:name w:val="Intense Reference"/>
    <w:basedOn w:val="DefaultParagraphFont"/>
    <w:uiPriority w:val="32"/>
    <w:qFormat/>
    <w:rsid w:val="00227465"/>
    <w:rPr>
      <w:b/>
      <w:bCs/>
      <w:smallCaps/>
      <w:color w:val="0F4761" w:themeColor="accent1" w:themeShade="BF"/>
      <w:spacing w:val="5"/>
    </w:rPr>
  </w:style>
  <w:style w:type="paragraph" w:styleId="FootnoteText">
    <w:name w:val="footnote text"/>
    <w:basedOn w:val="Normal"/>
    <w:link w:val="FootnoteTextChar"/>
    <w:uiPriority w:val="99"/>
    <w:semiHidden/>
    <w:unhideWhenUsed/>
    <w:rsid w:val="00227465"/>
    <w:rPr>
      <w:sz w:val="20"/>
      <w:szCs w:val="20"/>
    </w:rPr>
  </w:style>
  <w:style w:type="character" w:customStyle="1" w:styleId="FootnoteTextChar">
    <w:name w:val="Footnote Text Char"/>
    <w:basedOn w:val="DefaultParagraphFont"/>
    <w:link w:val="FootnoteText"/>
    <w:uiPriority w:val="99"/>
    <w:semiHidden/>
    <w:rsid w:val="00227465"/>
    <w:rPr>
      <w:sz w:val="20"/>
      <w:szCs w:val="20"/>
      <w:lang w:val="en-GB"/>
    </w:rPr>
  </w:style>
  <w:style w:type="character" w:styleId="FootnoteReference">
    <w:name w:val="footnote reference"/>
    <w:basedOn w:val="DefaultParagraphFont"/>
    <w:uiPriority w:val="99"/>
    <w:semiHidden/>
    <w:unhideWhenUsed/>
    <w:rsid w:val="00227465"/>
    <w:rPr>
      <w:vertAlign w:val="superscript"/>
    </w:rPr>
  </w:style>
  <w:style w:type="character" w:styleId="Hyperlink">
    <w:name w:val="Hyperlink"/>
    <w:basedOn w:val="DefaultParagraphFont"/>
    <w:uiPriority w:val="99"/>
    <w:unhideWhenUsed/>
    <w:rsid w:val="00227465"/>
    <w:rPr>
      <w:color w:val="467886" w:themeColor="hyperlink"/>
      <w:u w:val="single"/>
    </w:rPr>
  </w:style>
  <w:style w:type="character" w:styleId="UnresolvedMention">
    <w:name w:val="Unresolved Mention"/>
    <w:basedOn w:val="DefaultParagraphFont"/>
    <w:uiPriority w:val="99"/>
    <w:semiHidden/>
    <w:unhideWhenUsed/>
    <w:rsid w:val="0022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611762">
      <w:bodyDiv w:val="1"/>
      <w:marLeft w:val="0"/>
      <w:marRight w:val="0"/>
      <w:marTop w:val="0"/>
      <w:marBottom w:val="0"/>
      <w:divBdr>
        <w:top w:val="none" w:sz="0" w:space="0" w:color="auto"/>
        <w:left w:val="none" w:sz="0" w:space="0" w:color="auto"/>
        <w:bottom w:val="none" w:sz="0" w:space="0" w:color="auto"/>
        <w:right w:val="none" w:sz="0" w:space="0" w:color="auto"/>
      </w:divBdr>
      <w:divsChild>
        <w:div w:id="1196118549">
          <w:marLeft w:val="0"/>
          <w:marRight w:val="0"/>
          <w:marTop w:val="0"/>
          <w:marBottom w:val="0"/>
          <w:divBdr>
            <w:top w:val="none" w:sz="0" w:space="0" w:color="auto"/>
            <w:left w:val="none" w:sz="0" w:space="0" w:color="auto"/>
            <w:bottom w:val="none" w:sz="0" w:space="0" w:color="auto"/>
            <w:right w:val="none" w:sz="0" w:space="0" w:color="auto"/>
          </w:divBdr>
          <w:divsChild>
            <w:div w:id="1717195757">
              <w:marLeft w:val="0"/>
              <w:marRight w:val="0"/>
              <w:marTop w:val="0"/>
              <w:marBottom w:val="0"/>
              <w:divBdr>
                <w:top w:val="none" w:sz="0" w:space="0" w:color="auto"/>
                <w:left w:val="none" w:sz="0" w:space="0" w:color="auto"/>
                <w:bottom w:val="none" w:sz="0" w:space="0" w:color="auto"/>
                <w:right w:val="none" w:sz="0" w:space="0" w:color="auto"/>
              </w:divBdr>
              <w:divsChild>
                <w:div w:id="1782800040">
                  <w:marLeft w:val="0"/>
                  <w:marRight w:val="0"/>
                  <w:marTop w:val="0"/>
                  <w:marBottom w:val="0"/>
                  <w:divBdr>
                    <w:top w:val="none" w:sz="0" w:space="0" w:color="auto"/>
                    <w:left w:val="none" w:sz="0" w:space="0" w:color="auto"/>
                    <w:bottom w:val="none" w:sz="0" w:space="0" w:color="auto"/>
                    <w:right w:val="none" w:sz="0" w:space="0" w:color="auto"/>
                  </w:divBdr>
                  <w:divsChild>
                    <w:div w:id="19709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114793">
      <w:bodyDiv w:val="1"/>
      <w:marLeft w:val="0"/>
      <w:marRight w:val="0"/>
      <w:marTop w:val="0"/>
      <w:marBottom w:val="0"/>
      <w:divBdr>
        <w:top w:val="none" w:sz="0" w:space="0" w:color="auto"/>
        <w:left w:val="none" w:sz="0" w:space="0" w:color="auto"/>
        <w:bottom w:val="none" w:sz="0" w:space="0" w:color="auto"/>
        <w:right w:val="none" w:sz="0" w:space="0" w:color="auto"/>
      </w:divBdr>
      <w:divsChild>
        <w:div w:id="1344672552">
          <w:marLeft w:val="0"/>
          <w:marRight w:val="0"/>
          <w:marTop w:val="0"/>
          <w:marBottom w:val="0"/>
          <w:divBdr>
            <w:top w:val="none" w:sz="0" w:space="0" w:color="auto"/>
            <w:left w:val="none" w:sz="0" w:space="0" w:color="auto"/>
            <w:bottom w:val="none" w:sz="0" w:space="0" w:color="auto"/>
            <w:right w:val="none" w:sz="0" w:space="0" w:color="auto"/>
          </w:divBdr>
        </w:div>
        <w:div w:id="2020237103">
          <w:marLeft w:val="0"/>
          <w:marRight w:val="0"/>
          <w:marTop w:val="0"/>
          <w:marBottom w:val="0"/>
          <w:divBdr>
            <w:top w:val="none" w:sz="0" w:space="0" w:color="auto"/>
            <w:left w:val="none" w:sz="0" w:space="0" w:color="auto"/>
            <w:bottom w:val="none" w:sz="0" w:space="0" w:color="auto"/>
            <w:right w:val="none" w:sz="0" w:space="0" w:color="auto"/>
          </w:divBdr>
        </w:div>
        <w:div w:id="678120438">
          <w:marLeft w:val="0"/>
          <w:marRight w:val="0"/>
          <w:marTop w:val="0"/>
          <w:marBottom w:val="0"/>
          <w:divBdr>
            <w:top w:val="none" w:sz="0" w:space="0" w:color="auto"/>
            <w:left w:val="none" w:sz="0" w:space="0" w:color="auto"/>
            <w:bottom w:val="none" w:sz="0" w:space="0" w:color="auto"/>
            <w:right w:val="none" w:sz="0" w:space="0" w:color="auto"/>
          </w:divBdr>
        </w:div>
      </w:divsChild>
    </w:div>
    <w:div w:id="1870218927">
      <w:bodyDiv w:val="1"/>
      <w:marLeft w:val="0"/>
      <w:marRight w:val="0"/>
      <w:marTop w:val="0"/>
      <w:marBottom w:val="0"/>
      <w:divBdr>
        <w:top w:val="none" w:sz="0" w:space="0" w:color="auto"/>
        <w:left w:val="none" w:sz="0" w:space="0" w:color="auto"/>
        <w:bottom w:val="none" w:sz="0" w:space="0" w:color="auto"/>
        <w:right w:val="none" w:sz="0" w:space="0" w:color="auto"/>
      </w:divBdr>
      <w:divsChild>
        <w:div w:id="516820058">
          <w:marLeft w:val="0"/>
          <w:marRight w:val="0"/>
          <w:marTop w:val="0"/>
          <w:marBottom w:val="0"/>
          <w:divBdr>
            <w:top w:val="none" w:sz="0" w:space="0" w:color="auto"/>
            <w:left w:val="none" w:sz="0" w:space="0" w:color="auto"/>
            <w:bottom w:val="none" w:sz="0" w:space="0" w:color="auto"/>
            <w:right w:val="none" w:sz="0" w:space="0" w:color="auto"/>
          </w:divBdr>
          <w:divsChild>
            <w:div w:id="1861427750">
              <w:marLeft w:val="0"/>
              <w:marRight w:val="0"/>
              <w:marTop w:val="0"/>
              <w:marBottom w:val="0"/>
              <w:divBdr>
                <w:top w:val="none" w:sz="0" w:space="0" w:color="auto"/>
                <w:left w:val="none" w:sz="0" w:space="0" w:color="auto"/>
                <w:bottom w:val="none" w:sz="0" w:space="0" w:color="auto"/>
                <w:right w:val="none" w:sz="0" w:space="0" w:color="auto"/>
              </w:divBdr>
              <w:divsChild>
                <w:div w:id="94061545">
                  <w:marLeft w:val="0"/>
                  <w:marRight w:val="0"/>
                  <w:marTop w:val="0"/>
                  <w:marBottom w:val="0"/>
                  <w:divBdr>
                    <w:top w:val="none" w:sz="0" w:space="0" w:color="auto"/>
                    <w:left w:val="none" w:sz="0" w:space="0" w:color="auto"/>
                    <w:bottom w:val="none" w:sz="0" w:space="0" w:color="auto"/>
                    <w:right w:val="none" w:sz="0" w:space="0" w:color="auto"/>
                  </w:divBdr>
                  <w:divsChild>
                    <w:div w:id="52652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reviews/resolutions/fa8cb438-bf90-4d14-bdc2-e6445c903327" TargetMode="External"/><Relationship Id="rId2" Type="http://schemas.openxmlformats.org/officeDocument/2006/relationships/hyperlink" Target="https://tapportals.mk.gov.lv/structuralizer/data/nodes/4b76eff4-61d2-43cd-8ccd-7d991f9afaa7/preview" TargetMode="External"/><Relationship Id="rId1" Type="http://schemas.openxmlformats.org/officeDocument/2006/relationships/hyperlink" Target="https://tapportals.mk.gov.lv/legal_acts/0fec68d8-1fc8-4f9e-befe-c79abc35d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0D430-9E48-574A-9E4A-85245A2C90D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3503</Words>
  <Characters>1997</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Alhimionoks</dc:creator>
  <cp:keywords/>
  <dc:description/>
  <cp:lastModifiedBy>Madara Elksne</cp:lastModifiedBy>
  <cp:revision>2</cp:revision>
  <dcterms:created xsi:type="dcterms:W3CDTF">2024-05-21T12:04:00Z</dcterms:created>
  <dcterms:modified xsi:type="dcterms:W3CDTF">2024-05-21T12:04:00Z</dcterms:modified>
</cp:coreProperties>
</file>