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C04C0" w14:textId="77777777" w:rsidR="00786DAF" w:rsidRDefault="00786DAF" w:rsidP="002C22B9">
      <w:pPr>
        <w:jc w:val="center"/>
        <w:rPr>
          <w:sz w:val="20"/>
        </w:rPr>
      </w:pPr>
      <w:bookmarkStart w:id="0" w:name="_GoBack"/>
      <w:bookmarkEnd w:id="0"/>
    </w:p>
    <w:p w14:paraId="4A9F02F4" w14:textId="77777777" w:rsidR="002C22B9" w:rsidRDefault="002C22B9" w:rsidP="002C22B9">
      <w:pPr>
        <w:jc w:val="center"/>
        <w:rPr>
          <w:sz w:val="20"/>
        </w:rPr>
      </w:pPr>
      <w:r w:rsidRPr="00914649">
        <w:rPr>
          <w:sz w:val="20"/>
        </w:rPr>
        <w:t>Rīgā</w:t>
      </w:r>
    </w:p>
    <w:p w14:paraId="5141363D"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7ABDDF92" w14:textId="77777777" w:rsidTr="009F77B9">
        <w:tc>
          <w:tcPr>
            <w:tcW w:w="450" w:type="dxa"/>
            <w:tcBorders>
              <w:top w:val="nil"/>
              <w:left w:val="nil"/>
              <w:bottom w:val="nil"/>
              <w:right w:val="nil"/>
            </w:tcBorders>
          </w:tcPr>
          <w:p w14:paraId="4DCA95B4"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6FDE0888" w14:textId="7777777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16223">
              <w:rPr>
                <w:szCs w:val="24"/>
              </w:rPr>
              <w:t>12.10.2020</w:t>
            </w:r>
            <w:r w:rsidRPr="00615936">
              <w:rPr>
                <w:szCs w:val="24"/>
              </w:rPr>
              <w:fldChar w:fldCharType="end"/>
            </w:r>
            <w:bookmarkEnd w:id="1"/>
          </w:p>
        </w:tc>
        <w:tc>
          <w:tcPr>
            <w:tcW w:w="708" w:type="dxa"/>
            <w:tcBorders>
              <w:top w:val="nil"/>
              <w:left w:val="nil"/>
              <w:bottom w:val="nil"/>
              <w:right w:val="nil"/>
            </w:tcBorders>
          </w:tcPr>
          <w:p w14:paraId="33FA4A0F"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23F7F6A5" w14:textId="7777777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3378E">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16223">
              <w:rPr>
                <w:szCs w:val="24"/>
              </w:rPr>
              <w:t>5390</w:t>
            </w:r>
            <w:r w:rsidRPr="00615936">
              <w:rPr>
                <w:szCs w:val="24"/>
              </w:rPr>
              <w:fldChar w:fldCharType="end"/>
            </w:r>
            <w:bookmarkEnd w:id="3"/>
          </w:p>
        </w:tc>
      </w:tr>
      <w:tr w:rsidR="002C22B9" w:rsidRPr="00615936" w14:paraId="64EE7919" w14:textId="77777777" w:rsidTr="009F77B9">
        <w:trPr>
          <w:trHeight w:val="188"/>
        </w:trPr>
        <w:tc>
          <w:tcPr>
            <w:tcW w:w="450" w:type="dxa"/>
            <w:tcBorders>
              <w:top w:val="nil"/>
              <w:left w:val="nil"/>
              <w:bottom w:val="nil"/>
              <w:right w:val="nil"/>
            </w:tcBorders>
          </w:tcPr>
          <w:p w14:paraId="6136D6C1"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0FD9878D"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2731F31B"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42482634" w14:textId="77777777" w:rsidR="002C22B9" w:rsidRPr="00615936" w:rsidRDefault="002C22B9" w:rsidP="002C22B9">
            <w:pPr>
              <w:tabs>
                <w:tab w:val="left" w:pos="360"/>
                <w:tab w:val="left" w:pos="3960"/>
              </w:tabs>
              <w:rPr>
                <w:sz w:val="20"/>
              </w:rPr>
            </w:pPr>
          </w:p>
        </w:tc>
      </w:tr>
      <w:tr w:rsidR="002C22B9" w:rsidRPr="00615936" w14:paraId="6A6E970B" w14:textId="77777777" w:rsidTr="009F77B9">
        <w:tc>
          <w:tcPr>
            <w:tcW w:w="450" w:type="dxa"/>
            <w:tcBorders>
              <w:top w:val="nil"/>
              <w:left w:val="nil"/>
              <w:bottom w:val="nil"/>
              <w:right w:val="nil"/>
            </w:tcBorders>
          </w:tcPr>
          <w:p w14:paraId="2BA8969D"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7DA6D967"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3378E">
              <w:rPr>
                <w:szCs w:val="24"/>
              </w:rPr>
              <w:t>24.09.2020</w:t>
            </w:r>
            <w:r w:rsidRPr="00615936">
              <w:rPr>
                <w:szCs w:val="24"/>
              </w:rPr>
              <w:fldChar w:fldCharType="end"/>
            </w:r>
            <w:bookmarkEnd w:id="4"/>
          </w:p>
        </w:tc>
        <w:tc>
          <w:tcPr>
            <w:tcW w:w="708" w:type="dxa"/>
            <w:tcBorders>
              <w:top w:val="nil"/>
              <w:left w:val="nil"/>
              <w:bottom w:val="nil"/>
              <w:right w:val="nil"/>
            </w:tcBorders>
          </w:tcPr>
          <w:p w14:paraId="04EF327E"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6770B8CE"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3378E">
              <w:rPr>
                <w:szCs w:val="24"/>
              </w:rPr>
              <w:t>VSS-808, 38  3§</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3370A0" w14:paraId="76E80669" w14:textId="77777777" w:rsidTr="000C0DD4">
        <w:trPr>
          <w:jc w:val="right"/>
        </w:trPr>
        <w:tc>
          <w:tcPr>
            <w:tcW w:w="4644" w:type="dxa"/>
          </w:tcPr>
          <w:p w14:paraId="2FA56387" w14:textId="77777777" w:rsidR="000C0DD4" w:rsidRPr="003370A0" w:rsidRDefault="0033378E" w:rsidP="000C0DD4">
            <w:pPr>
              <w:jc w:val="right"/>
              <w:rPr>
                <w:b/>
                <w:bCs/>
                <w:szCs w:val="24"/>
                <w:lang w:eastAsia="lv-LV"/>
              </w:rPr>
            </w:pPr>
            <w:bookmarkStart w:id="6" w:name="org_nos"/>
            <w:r w:rsidRPr="003370A0">
              <w:rPr>
                <w:b/>
                <w:bCs/>
                <w:szCs w:val="24"/>
                <w:lang w:eastAsia="lv-LV"/>
              </w:rPr>
              <w:t>Ekonomikas ministrijai</w:t>
            </w:r>
          </w:p>
        </w:tc>
      </w:tr>
      <w:bookmarkEnd w:id="6"/>
    </w:tbl>
    <w:p w14:paraId="3E4AD837" w14:textId="77777777" w:rsidR="001F53D9" w:rsidRPr="003370A0" w:rsidRDefault="001F53D9" w:rsidP="004F32A1">
      <w:pPr>
        <w:rPr>
          <w:spacing w:val="4"/>
          <w:szCs w:val="24"/>
        </w:rPr>
      </w:pPr>
    </w:p>
    <w:tbl>
      <w:tblPr>
        <w:tblStyle w:val="TableGrid"/>
        <w:tblW w:w="0" w:type="auto"/>
        <w:tblLook w:val="04A0" w:firstRow="1" w:lastRow="0" w:firstColumn="1" w:lastColumn="0" w:noHBand="0" w:noVBand="1"/>
      </w:tblPr>
      <w:tblGrid>
        <w:gridCol w:w="4503"/>
      </w:tblGrid>
      <w:tr w:rsidR="000C0DD4" w:rsidRPr="003370A0" w14:paraId="64840815" w14:textId="77777777" w:rsidTr="000C0DD4">
        <w:tc>
          <w:tcPr>
            <w:tcW w:w="4503" w:type="dxa"/>
            <w:tcBorders>
              <w:top w:val="nil"/>
              <w:left w:val="nil"/>
              <w:bottom w:val="nil"/>
              <w:right w:val="nil"/>
            </w:tcBorders>
          </w:tcPr>
          <w:p w14:paraId="58558960" w14:textId="77777777" w:rsidR="000C0DD4" w:rsidRPr="003370A0" w:rsidRDefault="0033378E" w:rsidP="00C04DED">
            <w:pPr>
              <w:jc w:val="left"/>
              <w:rPr>
                <w:i/>
                <w:iCs/>
                <w:szCs w:val="24"/>
                <w:lang w:eastAsia="lv-LV"/>
              </w:rPr>
            </w:pPr>
            <w:r w:rsidRPr="003370A0">
              <w:rPr>
                <w:i/>
                <w:iCs/>
                <w:szCs w:val="24"/>
                <w:lang w:eastAsia="lv-LV"/>
              </w:rPr>
              <w:t>Noteikumu projekts "Noteikumi par Latvijas būvnormatīvu LBN 200-20 "Vispārīgas prasības būvēm""  (VSS-808)</w:t>
            </w:r>
          </w:p>
        </w:tc>
      </w:tr>
    </w:tbl>
    <w:p w14:paraId="3836F029" w14:textId="77777777" w:rsidR="00E04F00" w:rsidRPr="003370A0" w:rsidRDefault="00E04F00" w:rsidP="00C04DED">
      <w:pPr>
        <w:jc w:val="left"/>
        <w:rPr>
          <w:szCs w:val="24"/>
        </w:rPr>
      </w:pPr>
    </w:p>
    <w:p w14:paraId="2EA82944" w14:textId="77777777" w:rsidR="006D6710" w:rsidRPr="003370A0" w:rsidRDefault="006D6710" w:rsidP="007F3771">
      <w:pPr>
        <w:rPr>
          <w:szCs w:val="24"/>
        </w:rPr>
      </w:pPr>
    </w:p>
    <w:p w14:paraId="0443DD6A" w14:textId="77777777" w:rsidR="003370A0" w:rsidRPr="003370A0" w:rsidRDefault="003370A0" w:rsidP="003370A0">
      <w:pPr>
        <w:ind w:firstLine="720"/>
        <w:rPr>
          <w:color w:val="000000" w:themeColor="text1"/>
          <w:szCs w:val="24"/>
        </w:rPr>
      </w:pPr>
      <w:r w:rsidRPr="003370A0">
        <w:rPr>
          <w:szCs w:val="24"/>
        </w:rPr>
        <w:t xml:space="preserve">Finanšu ministrija atbilstoši kompetencei ir izskatījusi Ekonomikas ministrijas sagatavoto Ministru kabineta noteikumu projektu </w:t>
      </w:r>
      <w:r w:rsidRPr="003370A0">
        <w:rPr>
          <w:kern w:val="1"/>
          <w:szCs w:val="24"/>
        </w:rPr>
        <w:t>„</w:t>
      </w:r>
      <w:r w:rsidRPr="003370A0">
        <w:rPr>
          <w:bCs/>
          <w:kern w:val="1"/>
          <w:szCs w:val="24"/>
        </w:rPr>
        <w:t>Noteikumi par Latvijas būvnormatīvu LBN 200-20 “Vispārīgas prasības būvēm””</w:t>
      </w:r>
      <w:r w:rsidRPr="003370A0">
        <w:rPr>
          <w:color w:val="000000" w:themeColor="text1"/>
          <w:szCs w:val="24"/>
        </w:rPr>
        <w:t xml:space="preserve"> (turpmāk – Noteikumu projekts), tā sākotnējās ietekmes novērtējuma ziņojumu (anotāciju) un izsaka šādus iebildumus.</w:t>
      </w:r>
    </w:p>
    <w:p w14:paraId="3A91D877" w14:textId="77777777" w:rsidR="003370A0" w:rsidRPr="003370A0" w:rsidRDefault="003370A0" w:rsidP="003370A0">
      <w:pPr>
        <w:pStyle w:val="ListParagraph"/>
        <w:numPr>
          <w:ilvl w:val="0"/>
          <w:numId w:val="1"/>
        </w:numPr>
        <w:shd w:val="clear" w:color="auto" w:fill="FFFFFF"/>
        <w:tabs>
          <w:tab w:val="left" w:pos="993"/>
        </w:tabs>
        <w:ind w:left="0" w:firstLine="720"/>
        <w:rPr>
          <w:b/>
          <w:bCs/>
          <w:szCs w:val="24"/>
          <w:lang w:eastAsia="lv-LV"/>
        </w:rPr>
      </w:pPr>
      <w:r w:rsidRPr="003370A0">
        <w:rPr>
          <w:bCs/>
          <w:szCs w:val="24"/>
          <w:lang w:eastAsia="lv-LV"/>
        </w:rPr>
        <w:t>Lūdzam skaidrot, kādas būves tiek definētas ar Noteikumu projekta apstiprinātā Latvijas būvnormatīva LBN 200-20 "Vispārīgas prasības būvēm" (turpmāk - Latvijas būvnormatīvs LBN 200-20)</w:t>
      </w:r>
      <w:r w:rsidRPr="003370A0">
        <w:rPr>
          <w:b/>
          <w:bCs/>
          <w:szCs w:val="24"/>
          <w:lang w:eastAsia="lv-LV"/>
        </w:rPr>
        <w:t xml:space="preserve"> </w:t>
      </w:r>
      <w:r w:rsidRPr="003370A0">
        <w:rPr>
          <w:bCs/>
          <w:szCs w:val="24"/>
          <w:lang w:eastAsia="lv-LV"/>
        </w:rPr>
        <w:t>3.punktā norādītajām “</w:t>
      </w:r>
      <w:proofErr w:type="spellStart"/>
      <w:r w:rsidRPr="003370A0">
        <w:rPr>
          <w:bCs/>
          <w:szCs w:val="24"/>
          <w:lang w:eastAsia="lv-LV"/>
        </w:rPr>
        <w:t>mazizmēra</w:t>
      </w:r>
      <w:proofErr w:type="spellEnd"/>
      <w:r w:rsidRPr="003370A0">
        <w:rPr>
          <w:bCs/>
          <w:szCs w:val="24"/>
          <w:lang w:eastAsia="lv-LV"/>
        </w:rPr>
        <w:t xml:space="preserve"> būvēm”. Vēršam uzmanību, ka ne Būvniecības likumā, ne Ministru kabineta 2014.gada 19.augusta noteikumos Nr.500 “Vispārīgie būvnoteikumi”, ne arī Ministru kabineta 2014.gada 2.septembra noteikumos Nr.529 “Ēku būvnoteikumi” netiek definētas šādas būves. </w:t>
      </w:r>
    </w:p>
    <w:p w14:paraId="082A2679" w14:textId="77777777" w:rsidR="003370A0" w:rsidRPr="003370A0" w:rsidRDefault="003370A0" w:rsidP="003370A0">
      <w:pPr>
        <w:pStyle w:val="ListParagraph"/>
        <w:widowControl w:val="0"/>
        <w:numPr>
          <w:ilvl w:val="0"/>
          <w:numId w:val="1"/>
        </w:numPr>
        <w:tabs>
          <w:tab w:val="left" w:pos="993"/>
        </w:tabs>
        <w:suppressAutoHyphens/>
        <w:ind w:left="0" w:firstLine="720"/>
        <w:rPr>
          <w:kern w:val="1"/>
          <w:szCs w:val="24"/>
        </w:rPr>
      </w:pPr>
      <w:r w:rsidRPr="003370A0">
        <w:rPr>
          <w:bCs/>
          <w:szCs w:val="24"/>
          <w:lang w:eastAsia="lv-LV"/>
        </w:rPr>
        <w:t xml:space="preserve">Latvijas būvnormatīva LBN 200-20 </w:t>
      </w:r>
      <w:r w:rsidRPr="003370A0">
        <w:rPr>
          <w:szCs w:val="24"/>
        </w:rPr>
        <w:t>4.punkts paredz, ka  </w:t>
      </w:r>
      <w:r w:rsidRPr="003370A0">
        <w:rPr>
          <w:szCs w:val="24"/>
          <w:u w:val="single"/>
        </w:rPr>
        <w:t>veicot ēkas atjaunošanu vai pārbūvi</w:t>
      </w:r>
      <w:r w:rsidRPr="003370A0">
        <w:rPr>
          <w:szCs w:val="24"/>
        </w:rPr>
        <w:t xml:space="preserve">, ir atļauts saglabāt esošos stāvu augstumus, gaiteņu platumus, kāpņu gabarītus. Savukārt  no Noteikumu projekta anotācijas izriet, ka tiesību norma attiecināma tikai uz </w:t>
      </w:r>
      <w:r w:rsidRPr="003370A0">
        <w:rPr>
          <w:szCs w:val="24"/>
          <w:u w:val="single"/>
          <w:lang w:eastAsia="lv-LV"/>
        </w:rPr>
        <w:t>publiskas ēkas</w:t>
      </w:r>
      <w:r w:rsidRPr="003370A0">
        <w:rPr>
          <w:szCs w:val="24"/>
          <w:lang w:eastAsia="lv-LV"/>
        </w:rPr>
        <w:t xml:space="preserve"> atjaunošanu vai pārbūvi. Lūdzam precizēt Noteikumu projekta anotāciju, nosakot, ka noteiktā kārtība attiecināma uz jebkuru būvi. </w:t>
      </w:r>
    </w:p>
    <w:p w14:paraId="5412B03F" w14:textId="77777777" w:rsidR="003370A0" w:rsidRPr="003370A0" w:rsidRDefault="003370A0" w:rsidP="003370A0">
      <w:pPr>
        <w:pStyle w:val="ListParagraph"/>
        <w:widowControl w:val="0"/>
        <w:numPr>
          <w:ilvl w:val="0"/>
          <w:numId w:val="1"/>
        </w:numPr>
        <w:tabs>
          <w:tab w:val="left" w:pos="993"/>
        </w:tabs>
        <w:suppressAutoHyphens/>
        <w:ind w:left="0" w:firstLine="720"/>
        <w:rPr>
          <w:kern w:val="1"/>
          <w:szCs w:val="24"/>
        </w:rPr>
      </w:pPr>
      <w:r w:rsidRPr="003370A0">
        <w:rPr>
          <w:bCs/>
          <w:szCs w:val="24"/>
          <w:lang w:eastAsia="lv-LV"/>
        </w:rPr>
        <w:t>Latvijas būvnormatīvā LBN 200-20 iekļautās sadaļas “</w:t>
      </w:r>
      <w:r w:rsidRPr="003370A0">
        <w:rPr>
          <w:szCs w:val="24"/>
        </w:rPr>
        <w:t>2</w:t>
      </w:r>
      <w:r w:rsidRPr="003370A0">
        <w:rPr>
          <w:szCs w:val="24"/>
          <w:u w:val="single"/>
        </w:rPr>
        <w:t xml:space="preserve">.2. Apbūves blīvums, intensitāte, apbūves laukums un </w:t>
      </w:r>
      <w:proofErr w:type="spellStart"/>
      <w:r w:rsidRPr="003370A0">
        <w:rPr>
          <w:szCs w:val="24"/>
          <w:u w:val="single"/>
        </w:rPr>
        <w:t>būvtilpums</w:t>
      </w:r>
      <w:proofErr w:type="spellEnd"/>
      <w:r w:rsidRPr="003370A0">
        <w:rPr>
          <w:szCs w:val="24"/>
          <w:u w:val="single"/>
        </w:rPr>
        <w:t>”</w:t>
      </w:r>
      <w:r w:rsidRPr="003370A0">
        <w:rPr>
          <w:szCs w:val="24"/>
        </w:rPr>
        <w:t xml:space="preserve">  un “</w:t>
      </w:r>
      <w:r w:rsidRPr="003370A0">
        <w:rPr>
          <w:szCs w:val="24"/>
          <w:u w:val="single"/>
        </w:rPr>
        <w:t xml:space="preserve">2.3. Ēkas kopējā platība, telpas platība un </w:t>
      </w:r>
      <w:proofErr w:type="spellStart"/>
      <w:r w:rsidRPr="003370A0">
        <w:rPr>
          <w:szCs w:val="24"/>
          <w:u w:val="single"/>
        </w:rPr>
        <w:t>ārtelpu</w:t>
      </w:r>
      <w:proofErr w:type="spellEnd"/>
      <w:r w:rsidRPr="003370A0">
        <w:rPr>
          <w:szCs w:val="24"/>
          <w:u w:val="single"/>
        </w:rPr>
        <w:t xml:space="preserve"> platība</w:t>
      </w:r>
      <w:r w:rsidRPr="003370A0">
        <w:rPr>
          <w:szCs w:val="24"/>
        </w:rPr>
        <w:t>”</w:t>
      </w:r>
      <w:r w:rsidRPr="003370A0">
        <w:rPr>
          <w:b/>
          <w:bCs/>
          <w:szCs w:val="24"/>
        </w:rPr>
        <w:t xml:space="preserve"> </w:t>
      </w:r>
      <w:r w:rsidRPr="003370A0">
        <w:rPr>
          <w:szCs w:val="24"/>
        </w:rPr>
        <w:t>dublējas ar</w:t>
      </w:r>
      <w:r w:rsidRPr="003370A0">
        <w:rPr>
          <w:b/>
          <w:bCs/>
          <w:szCs w:val="24"/>
        </w:rPr>
        <w:t xml:space="preserve"> </w:t>
      </w:r>
      <w:r w:rsidRPr="003370A0">
        <w:rPr>
          <w:szCs w:val="24"/>
        </w:rPr>
        <w:t>Ministru kabineta 2012.gada 10.janvāra noteikumos Nr.48 “Būvju kadastrālās uzmērīšanas noteikumi”  (turpmāk – Noteikumi Nr.48) noteikto regulējumu, līdz ar to ir secināms, ka tās tiks pārņemtas no Noteikumiem Nr.48. Lūdzam Noteikumu projekta anotācijā iekļaut skaidrojumu par minēto sadaļu pārņemšanu no Noteikumiem Nr.48, un kādā apjomā tās tiek pārņemtas, kā arī iekļaut informāciju par nepieciešamajiem grozījumiem Noteikumos Nr.48. Papildus lūdzam papildināt Noteikuma projekta anotācijas sadaļu “IV. Tiesību akta projekta ietekme uz spēkā esošo tiesību normu sistēmu”,</w:t>
      </w:r>
      <w:r w:rsidRPr="003370A0">
        <w:rPr>
          <w:b/>
          <w:bCs/>
          <w:szCs w:val="24"/>
        </w:rPr>
        <w:t xml:space="preserve"> </w:t>
      </w:r>
      <w:r w:rsidRPr="003370A0">
        <w:rPr>
          <w:szCs w:val="24"/>
        </w:rPr>
        <w:t>paredzot, ka Ekonomikas ministrija sagatavos grozījumus Noteikumos Nr.48.</w:t>
      </w:r>
    </w:p>
    <w:p w14:paraId="6C0034E1" w14:textId="77777777" w:rsidR="003370A0" w:rsidRPr="003370A0" w:rsidRDefault="003370A0" w:rsidP="003370A0">
      <w:pPr>
        <w:pStyle w:val="ListParagraph"/>
        <w:widowControl w:val="0"/>
        <w:numPr>
          <w:ilvl w:val="0"/>
          <w:numId w:val="1"/>
        </w:numPr>
        <w:tabs>
          <w:tab w:val="left" w:pos="993"/>
        </w:tabs>
        <w:suppressAutoHyphens/>
        <w:ind w:left="0" w:firstLine="720"/>
        <w:rPr>
          <w:kern w:val="1"/>
          <w:szCs w:val="24"/>
        </w:rPr>
      </w:pPr>
      <w:r w:rsidRPr="003370A0">
        <w:rPr>
          <w:bCs/>
          <w:szCs w:val="24"/>
          <w:lang w:eastAsia="lv-LV"/>
        </w:rPr>
        <w:t xml:space="preserve">Latvijas būvnormatīva LBN 200-20 </w:t>
      </w:r>
      <w:r w:rsidRPr="003370A0">
        <w:rPr>
          <w:szCs w:val="24"/>
        </w:rPr>
        <w:t xml:space="preserve">41.punktā tiek paredzēts, ka  </w:t>
      </w:r>
      <w:r w:rsidRPr="003370A0">
        <w:rPr>
          <w:szCs w:val="24"/>
          <w:u w:val="single"/>
        </w:rPr>
        <w:t>biroju ēkās un telpu grupās</w:t>
      </w:r>
      <w:r w:rsidRPr="003370A0">
        <w:rPr>
          <w:szCs w:val="24"/>
        </w:rPr>
        <w:t xml:space="preserve">, kas tiek izmantotas darījumiem un dažādiem administratīvajiem mērķiem, vīriešu tualetēs pisuārus paredz vismaz pusi no kopējā sanitāro iekārtu skaita. Vēršam uzmanību, ka saskaņā ar Ministru kabineta 2018.gada 12.jūnija noteikumiem Nr.326 “Būvju klasifikācijas noteikumi” pielikumu vārdu savienojums “biroju ēkas” ir ēku nosaukums, savukārt vārdi “telpu grupās, kas tiek izmantotas darījumiem un dažādiem administratīvajiem mērķiem” paskaidro, kas ietilpst </w:t>
      </w:r>
      <w:r w:rsidRPr="003370A0">
        <w:rPr>
          <w:szCs w:val="24"/>
        </w:rPr>
        <w:lastRenderedPageBreak/>
        <w:t xml:space="preserve">“biroju ēkās”, līdz ar to “biroju ēkas” aptver arī telpu grupas, kas tiek izmantotas darījumiem un dažādiem administratīvajiem mērķiem.  Lūdzam attiecīgi precizēt </w:t>
      </w:r>
      <w:r w:rsidRPr="003370A0">
        <w:rPr>
          <w:bCs/>
          <w:szCs w:val="24"/>
          <w:lang w:eastAsia="lv-LV"/>
        </w:rPr>
        <w:t xml:space="preserve">Latvijas būvnormatīva LBN 200-20 </w:t>
      </w:r>
      <w:r w:rsidRPr="003370A0">
        <w:rPr>
          <w:szCs w:val="24"/>
        </w:rPr>
        <w:t>41.punkta redakciju.</w:t>
      </w:r>
    </w:p>
    <w:p w14:paraId="5EF98D54" w14:textId="77777777" w:rsidR="003370A0" w:rsidRPr="003370A0" w:rsidRDefault="003370A0" w:rsidP="003370A0">
      <w:pPr>
        <w:pStyle w:val="ListParagraph"/>
        <w:widowControl w:val="0"/>
        <w:numPr>
          <w:ilvl w:val="0"/>
          <w:numId w:val="1"/>
        </w:numPr>
        <w:tabs>
          <w:tab w:val="left" w:pos="993"/>
        </w:tabs>
        <w:suppressAutoHyphens/>
        <w:ind w:left="0" w:firstLine="720"/>
        <w:rPr>
          <w:kern w:val="1"/>
          <w:szCs w:val="24"/>
        </w:rPr>
      </w:pPr>
      <w:r w:rsidRPr="003370A0">
        <w:rPr>
          <w:bCs/>
          <w:szCs w:val="24"/>
          <w:lang w:eastAsia="lv-LV"/>
        </w:rPr>
        <w:t xml:space="preserve">Latvijas būvnormatīva LBN 200-20 </w:t>
      </w:r>
      <w:r w:rsidRPr="003370A0">
        <w:rPr>
          <w:szCs w:val="24"/>
        </w:rPr>
        <w:t xml:space="preserve">43.punktā tiek lietots vārdu savienojums “ražošanas būves”, savukārt 45.punktā tiek lietots vārdu savienojums “ražošanas ēkas”. Tāpat </w:t>
      </w:r>
      <w:r w:rsidRPr="003370A0">
        <w:rPr>
          <w:bCs/>
          <w:szCs w:val="24"/>
          <w:lang w:eastAsia="lv-LV"/>
        </w:rPr>
        <w:t xml:space="preserve">Latvijas būvnormatīva LBN 200-20 </w:t>
      </w:r>
      <w:r w:rsidRPr="003370A0">
        <w:rPr>
          <w:szCs w:val="24"/>
        </w:rPr>
        <w:t xml:space="preserve">46.punktā, 56.punktā, 89.punktā atšķirīgi tiek apzīmētas publiskās, ražošanas, lauksaimniecības un noliktavu būves, vienreiz lietojot vārdu “būves” </w:t>
      </w:r>
      <w:proofErr w:type="spellStart"/>
      <w:r w:rsidRPr="003370A0">
        <w:rPr>
          <w:szCs w:val="24"/>
        </w:rPr>
        <w:t>otreiz</w:t>
      </w:r>
      <w:proofErr w:type="spellEnd"/>
      <w:r w:rsidRPr="003370A0">
        <w:rPr>
          <w:szCs w:val="24"/>
        </w:rPr>
        <w:t xml:space="preserve"> vārdu “ēkas”.  Lūdzam pārskatīt minētos punktus un veikt nepieciešamos precizējumus.</w:t>
      </w:r>
    </w:p>
    <w:p w14:paraId="26AFB771" w14:textId="77777777" w:rsidR="003370A0" w:rsidRPr="003370A0" w:rsidRDefault="003370A0" w:rsidP="003370A0">
      <w:pPr>
        <w:pStyle w:val="ListParagraph"/>
        <w:widowControl w:val="0"/>
        <w:numPr>
          <w:ilvl w:val="0"/>
          <w:numId w:val="1"/>
        </w:numPr>
        <w:tabs>
          <w:tab w:val="left" w:pos="851"/>
          <w:tab w:val="left" w:pos="993"/>
        </w:tabs>
        <w:suppressAutoHyphens/>
        <w:ind w:left="0" w:firstLine="720"/>
        <w:rPr>
          <w:kern w:val="1"/>
          <w:szCs w:val="24"/>
        </w:rPr>
      </w:pPr>
      <w:r w:rsidRPr="003370A0">
        <w:rPr>
          <w:szCs w:val="24"/>
        </w:rPr>
        <w:t xml:space="preserve">Lūdzam precizēt </w:t>
      </w:r>
      <w:r w:rsidRPr="003370A0">
        <w:rPr>
          <w:bCs/>
          <w:szCs w:val="24"/>
          <w:lang w:eastAsia="lv-LV"/>
        </w:rPr>
        <w:t xml:space="preserve">Latvijas būvnormatīva LBN 200-20 </w:t>
      </w:r>
      <w:r w:rsidRPr="003370A0">
        <w:rPr>
          <w:szCs w:val="24"/>
        </w:rPr>
        <w:t xml:space="preserve">59.punktā lietoto vārdu savienojumu “bērnu iestāžu būves”, ņemot vērā, ka iepriekš </w:t>
      </w:r>
      <w:r w:rsidRPr="003370A0">
        <w:rPr>
          <w:bCs/>
          <w:szCs w:val="24"/>
          <w:lang w:eastAsia="lv-LV"/>
        </w:rPr>
        <w:t xml:space="preserve">Latvijas būvnormatīvā LBN 200-20 </w:t>
      </w:r>
      <w:r w:rsidRPr="003370A0">
        <w:rPr>
          <w:szCs w:val="24"/>
        </w:rPr>
        <w:t>(2., 4., un 37.punkts)  lietots vārdu savienojums “bērnu iestāde”.</w:t>
      </w:r>
    </w:p>
    <w:p w14:paraId="3E1D416B" w14:textId="77777777" w:rsidR="003370A0" w:rsidRPr="003370A0" w:rsidRDefault="003370A0" w:rsidP="003370A0">
      <w:pPr>
        <w:pStyle w:val="ListParagraph"/>
        <w:widowControl w:val="0"/>
        <w:numPr>
          <w:ilvl w:val="0"/>
          <w:numId w:val="1"/>
        </w:numPr>
        <w:tabs>
          <w:tab w:val="left" w:pos="993"/>
        </w:tabs>
        <w:suppressAutoHyphens/>
        <w:ind w:left="0" w:firstLine="720"/>
        <w:rPr>
          <w:kern w:val="1"/>
          <w:szCs w:val="24"/>
        </w:rPr>
      </w:pPr>
      <w:r w:rsidRPr="003370A0">
        <w:rPr>
          <w:bCs/>
          <w:szCs w:val="24"/>
          <w:lang w:eastAsia="lv-LV"/>
        </w:rPr>
        <w:t xml:space="preserve">Latvijas būvnormatīva LBN 200-20 </w:t>
      </w:r>
      <w:r w:rsidRPr="003370A0">
        <w:rPr>
          <w:szCs w:val="24"/>
        </w:rPr>
        <w:t xml:space="preserve">71.punktā noteikts, ka  daudzdzīvokļu dzīvojamās ēkās, ja ēkas augstākas </w:t>
      </w:r>
      <w:r w:rsidRPr="003370A0">
        <w:rPr>
          <w:szCs w:val="24"/>
          <w:u w:val="single"/>
        </w:rPr>
        <w:t>par pieciem stāviem</w:t>
      </w:r>
      <w:r w:rsidRPr="003370A0">
        <w:rPr>
          <w:szCs w:val="24"/>
        </w:rPr>
        <w:t xml:space="preserve">, nepieciešams lifts. Savukārt Noteikumu projekta anotācijā ir noteikts, ka daudzdzīvokļu dzīvojamās ēkās, ja ēka augstāka </w:t>
      </w:r>
      <w:r w:rsidRPr="003370A0">
        <w:rPr>
          <w:szCs w:val="24"/>
          <w:u w:val="single"/>
        </w:rPr>
        <w:t>par diviem stāviem</w:t>
      </w:r>
      <w:r w:rsidRPr="003370A0">
        <w:rPr>
          <w:szCs w:val="24"/>
        </w:rPr>
        <w:t xml:space="preserve"> un publiskās būvēs, ja būve augstāka par vienu stāvu paredz vismaz vienu pasažieru liftu visu stāvu apkalpošanai. Ņemot vērā pretrunīgo informāciju, lūdzam precizēt vai nu </w:t>
      </w:r>
      <w:r w:rsidRPr="003370A0">
        <w:rPr>
          <w:bCs/>
          <w:szCs w:val="24"/>
          <w:lang w:eastAsia="lv-LV"/>
        </w:rPr>
        <w:t xml:space="preserve">Latvijas būvnormatīva LBN 200-20 </w:t>
      </w:r>
      <w:r w:rsidRPr="003370A0">
        <w:rPr>
          <w:szCs w:val="24"/>
        </w:rPr>
        <w:t>71.punktu, vai arī Noteikumu projekta anotācijā norādīto informāciju.</w:t>
      </w:r>
    </w:p>
    <w:p w14:paraId="036377C6" w14:textId="77777777" w:rsidR="003370A0" w:rsidRPr="003370A0" w:rsidRDefault="003370A0" w:rsidP="003370A0">
      <w:pPr>
        <w:pStyle w:val="ListParagraph"/>
        <w:widowControl w:val="0"/>
        <w:numPr>
          <w:ilvl w:val="0"/>
          <w:numId w:val="1"/>
        </w:numPr>
        <w:tabs>
          <w:tab w:val="left" w:pos="993"/>
        </w:tabs>
        <w:suppressAutoHyphens/>
        <w:ind w:left="0" w:firstLine="720"/>
        <w:rPr>
          <w:szCs w:val="24"/>
        </w:rPr>
      </w:pPr>
      <w:r w:rsidRPr="003370A0">
        <w:rPr>
          <w:szCs w:val="24"/>
        </w:rPr>
        <w:t xml:space="preserve">Lūdzam </w:t>
      </w:r>
      <w:r w:rsidRPr="003370A0">
        <w:rPr>
          <w:bCs/>
          <w:szCs w:val="24"/>
          <w:lang w:eastAsia="lv-LV"/>
        </w:rPr>
        <w:t xml:space="preserve">Latvijas būvnormatīva LBN 200-20 </w:t>
      </w:r>
      <w:r w:rsidRPr="003370A0">
        <w:rPr>
          <w:szCs w:val="24"/>
        </w:rPr>
        <w:t>112.punktā skaitļus “110” aizstāt ar 111” .</w:t>
      </w:r>
    </w:p>
    <w:p w14:paraId="19F68880" w14:textId="77777777" w:rsidR="003370A0" w:rsidRPr="003370A0" w:rsidRDefault="003370A0" w:rsidP="003370A0">
      <w:pPr>
        <w:pStyle w:val="ListParagraph"/>
        <w:widowControl w:val="0"/>
        <w:numPr>
          <w:ilvl w:val="0"/>
          <w:numId w:val="1"/>
        </w:numPr>
        <w:tabs>
          <w:tab w:val="left" w:pos="993"/>
        </w:tabs>
        <w:suppressAutoHyphens/>
        <w:ind w:left="0" w:firstLine="720"/>
        <w:rPr>
          <w:szCs w:val="24"/>
        </w:rPr>
      </w:pPr>
      <w:r w:rsidRPr="003370A0">
        <w:rPr>
          <w:szCs w:val="24"/>
        </w:rPr>
        <w:t xml:space="preserve">Lai nodrošinātu tiesisko skaidrību un izvairītos no situācijas, kad normatīvajos aktos vienas nozīmes ēkas tiek lietotas dažādos terminos,  aicinām visā Noteikumu projektā un tā anotācijā pārbaudīt un nepieciešamības gadījumā precizēt vārdu “būves” un “ēkas” lietojumu un lietot tos atbilstoši šajā </w:t>
      </w:r>
      <w:r w:rsidRPr="003370A0">
        <w:rPr>
          <w:bCs/>
          <w:szCs w:val="24"/>
          <w:lang w:eastAsia="lv-LV"/>
        </w:rPr>
        <w:t xml:space="preserve">Latvijas būvnormatīva LBN 200-20 </w:t>
      </w:r>
      <w:r w:rsidRPr="003370A0">
        <w:rPr>
          <w:szCs w:val="24"/>
        </w:rPr>
        <w:t>definētajiem terminiem vai saskaņā ar Ministru kabineta 2018.gada 12.jūnija noteikumiem Nr.326 “Būvju klasifikācijas noteikumi”.</w:t>
      </w:r>
    </w:p>
    <w:p w14:paraId="21DF585D" w14:textId="77777777" w:rsidR="00557B49" w:rsidRDefault="00557B49" w:rsidP="007F3771">
      <w:pPr>
        <w:rPr>
          <w:b/>
          <w:sz w:val="28"/>
          <w:szCs w:val="28"/>
          <w:lang w:eastAsia="lv-LV"/>
        </w:rPr>
      </w:pPr>
    </w:p>
    <w:p w14:paraId="104DB4AA" w14:textId="77777777" w:rsidR="003370A0" w:rsidRDefault="003370A0" w:rsidP="007F3771">
      <w:pPr>
        <w:rPr>
          <w:b/>
          <w:sz w:val="28"/>
          <w:szCs w:val="28"/>
          <w:lang w:eastAsia="lv-LV"/>
        </w:rPr>
      </w:pPr>
    </w:p>
    <w:p w14:paraId="10189F2C" w14:textId="77777777" w:rsidR="003370A0" w:rsidRDefault="003370A0" w:rsidP="007F3771">
      <w:pPr>
        <w:rPr>
          <w:b/>
          <w:sz w:val="28"/>
          <w:szCs w:val="28"/>
          <w:lang w:eastAsia="lv-LV"/>
        </w:rPr>
      </w:pPr>
    </w:p>
    <w:p w14:paraId="1B9F246B" w14:textId="77777777" w:rsidR="003370A0" w:rsidRPr="00615936" w:rsidRDefault="003370A0" w:rsidP="007F3771">
      <w:pPr>
        <w:rPr>
          <w:szCs w:val="24"/>
        </w:rPr>
      </w:pPr>
    </w:p>
    <w:p w14:paraId="4344D0A6"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657993D5" w14:textId="77777777" w:rsidTr="00AA6DC1">
        <w:tc>
          <w:tcPr>
            <w:tcW w:w="4395" w:type="dxa"/>
          </w:tcPr>
          <w:p w14:paraId="4205377D" w14:textId="77777777" w:rsidR="00AA6DC1" w:rsidRPr="00615936" w:rsidRDefault="0033378E" w:rsidP="007F3771">
            <w:pPr>
              <w:rPr>
                <w:szCs w:val="24"/>
              </w:rPr>
            </w:pPr>
            <w:r>
              <w:rPr>
                <w:szCs w:val="24"/>
              </w:rPr>
              <w:t>Administrācijas vadītāja</w:t>
            </w:r>
          </w:p>
        </w:tc>
        <w:tc>
          <w:tcPr>
            <w:tcW w:w="1984" w:type="dxa"/>
          </w:tcPr>
          <w:p w14:paraId="5D2E7F50" w14:textId="77777777" w:rsidR="00AA6DC1" w:rsidRDefault="00AA6DC1" w:rsidP="00AA6DC1">
            <w:pPr>
              <w:jc w:val="center"/>
              <w:rPr>
                <w:szCs w:val="24"/>
              </w:rPr>
            </w:pPr>
            <w:bookmarkStart w:id="7" w:name="edoc_info2"/>
            <w:r>
              <w:rPr>
                <w:szCs w:val="24"/>
              </w:rPr>
              <w:t>(paraksts*)</w:t>
            </w:r>
            <w:bookmarkEnd w:id="7"/>
          </w:p>
        </w:tc>
        <w:tc>
          <w:tcPr>
            <w:tcW w:w="2977" w:type="dxa"/>
            <w:vAlign w:val="bottom"/>
          </w:tcPr>
          <w:p w14:paraId="5BD71626" w14:textId="77777777" w:rsidR="00AA6DC1" w:rsidRPr="00615936" w:rsidRDefault="0033378E" w:rsidP="00483407">
            <w:pPr>
              <w:jc w:val="right"/>
              <w:rPr>
                <w:szCs w:val="24"/>
              </w:rPr>
            </w:pPr>
            <w:proofErr w:type="spellStart"/>
            <w:r>
              <w:rPr>
                <w:szCs w:val="24"/>
              </w:rPr>
              <w:t>I.Braunfelde</w:t>
            </w:r>
            <w:proofErr w:type="spellEnd"/>
          </w:p>
        </w:tc>
      </w:tr>
      <w:tr w:rsidR="00AA6DC1" w:rsidRPr="00615936" w14:paraId="63817B96" w14:textId="77777777" w:rsidTr="00AA6DC1">
        <w:tc>
          <w:tcPr>
            <w:tcW w:w="4395" w:type="dxa"/>
          </w:tcPr>
          <w:p w14:paraId="04293F07" w14:textId="77777777" w:rsidR="00AA6DC1" w:rsidRPr="00615936" w:rsidRDefault="00AA6DC1" w:rsidP="007F3771">
            <w:pPr>
              <w:rPr>
                <w:szCs w:val="24"/>
              </w:rPr>
            </w:pPr>
          </w:p>
        </w:tc>
        <w:tc>
          <w:tcPr>
            <w:tcW w:w="1984" w:type="dxa"/>
          </w:tcPr>
          <w:p w14:paraId="3D63B18E" w14:textId="77777777" w:rsidR="00AA6DC1" w:rsidRPr="00615936" w:rsidRDefault="00AA6DC1" w:rsidP="000C0DD4">
            <w:pPr>
              <w:jc w:val="right"/>
              <w:rPr>
                <w:szCs w:val="24"/>
              </w:rPr>
            </w:pPr>
          </w:p>
        </w:tc>
        <w:tc>
          <w:tcPr>
            <w:tcW w:w="2977" w:type="dxa"/>
            <w:vAlign w:val="bottom"/>
          </w:tcPr>
          <w:p w14:paraId="349F6F66"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36469E5E" w14:textId="77777777" w:rsidTr="00AA6DC1">
        <w:trPr>
          <w:cantSplit/>
          <w:trHeight w:val="615"/>
        </w:trPr>
        <w:tc>
          <w:tcPr>
            <w:tcW w:w="8647" w:type="dxa"/>
          </w:tcPr>
          <w:p w14:paraId="796F1A08" w14:textId="77777777"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14:paraId="4E36408F" w14:textId="77777777" w:rsidR="00826D51" w:rsidRDefault="00826D51" w:rsidP="007F3771">
      <w:pPr>
        <w:rPr>
          <w:sz w:val="20"/>
        </w:rPr>
      </w:pPr>
    </w:p>
    <w:p w14:paraId="12578193" w14:textId="77777777" w:rsidR="003370A0" w:rsidRDefault="003370A0" w:rsidP="00550BA5">
      <w:pPr>
        <w:ind w:firstLine="142"/>
        <w:rPr>
          <w:sz w:val="20"/>
        </w:rPr>
      </w:pPr>
    </w:p>
    <w:p w14:paraId="42128CCA" w14:textId="77777777" w:rsidR="003370A0" w:rsidRDefault="003370A0" w:rsidP="00550BA5">
      <w:pPr>
        <w:ind w:firstLine="142"/>
        <w:rPr>
          <w:sz w:val="20"/>
        </w:rPr>
      </w:pPr>
    </w:p>
    <w:p w14:paraId="5CAFF78D" w14:textId="77777777" w:rsidR="003370A0" w:rsidRDefault="003370A0" w:rsidP="00550BA5">
      <w:pPr>
        <w:ind w:firstLine="142"/>
        <w:rPr>
          <w:sz w:val="20"/>
        </w:rPr>
      </w:pPr>
    </w:p>
    <w:p w14:paraId="65B8B1B7" w14:textId="77777777" w:rsidR="003370A0" w:rsidRDefault="003370A0" w:rsidP="00550BA5">
      <w:pPr>
        <w:ind w:firstLine="142"/>
        <w:rPr>
          <w:sz w:val="20"/>
        </w:rPr>
      </w:pPr>
    </w:p>
    <w:p w14:paraId="79869CFB" w14:textId="77777777" w:rsidR="003370A0" w:rsidRDefault="003370A0" w:rsidP="00550BA5">
      <w:pPr>
        <w:ind w:firstLine="142"/>
        <w:rPr>
          <w:sz w:val="20"/>
        </w:rPr>
      </w:pPr>
    </w:p>
    <w:p w14:paraId="3C4151C7" w14:textId="77777777" w:rsidR="003370A0" w:rsidRDefault="003370A0" w:rsidP="00550BA5">
      <w:pPr>
        <w:ind w:firstLine="142"/>
        <w:rPr>
          <w:sz w:val="20"/>
        </w:rPr>
      </w:pPr>
    </w:p>
    <w:p w14:paraId="30EB1E3A" w14:textId="77777777" w:rsidR="003370A0" w:rsidRDefault="003370A0" w:rsidP="00550BA5">
      <w:pPr>
        <w:ind w:firstLine="142"/>
        <w:rPr>
          <w:sz w:val="20"/>
        </w:rPr>
      </w:pPr>
    </w:p>
    <w:p w14:paraId="46F3763B" w14:textId="77777777" w:rsidR="003370A0" w:rsidRDefault="003370A0" w:rsidP="00550BA5">
      <w:pPr>
        <w:ind w:firstLine="142"/>
        <w:rPr>
          <w:sz w:val="20"/>
        </w:rPr>
      </w:pPr>
    </w:p>
    <w:p w14:paraId="050B8323" w14:textId="77777777" w:rsidR="003370A0" w:rsidRDefault="003370A0" w:rsidP="00550BA5">
      <w:pPr>
        <w:ind w:firstLine="142"/>
        <w:rPr>
          <w:sz w:val="20"/>
        </w:rPr>
      </w:pPr>
    </w:p>
    <w:p w14:paraId="25B2970E" w14:textId="77777777" w:rsidR="003370A0" w:rsidRDefault="003370A0" w:rsidP="00550BA5">
      <w:pPr>
        <w:ind w:firstLine="142"/>
        <w:rPr>
          <w:sz w:val="20"/>
        </w:rPr>
      </w:pPr>
    </w:p>
    <w:p w14:paraId="4F59B68C" w14:textId="77777777" w:rsidR="003370A0" w:rsidRDefault="003370A0" w:rsidP="00550BA5">
      <w:pPr>
        <w:ind w:firstLine="142"/>
        <w:rPr>
          <w:sz w:val="20"/>
        </w:rPr>
      </w:pPr>
    </w:p>
    <w:p w14:paraId="3FBCF71F" w14:textId="77777777" w:rsidR="003370A0" w:rsidRDefault="003370A0" w:rsidP="00550BA5">
      <w:pPr>
        <w:ind w:firstLine="142"/>
        <w:rPr>
          <w:sz w:val="20"/>
        </w:rPr>
      </w:pPr>
    </w:p>
    <w:p w14:paraId="4F612711" w14:textId="77777777" w:rsidR="003370A0" w:rsidRDefault="003370A0" w:rsidP="00550BA5">
      <w:pPr>
        <w:ind w:firstLine="142"/>
        <w:rPr>
          <w:sz w:val="20"/>
        </w:rPr>
      </w:pPr>
    </w:p>
    <w:p w14:paraId="5D24A9F7" w14:textId="77777777" w:rsidR="003370A0" w:rsidRDefault="003370A0" w:rsidP="00550BA5">
      <w:pPr>
        <w:ind w:firstLine="142"/>
        <w:rPr>
          <w:sz w:val="20"/>
        </w:rPr>
      </w:pPr>
    </w:p>
    <w:p w14:paraId="62994D0F" w14:textId="77777777" w:rsidR="003370A0" w:rsidRDefault="003370A0" w:rsidP="00550BA5">
      <w:pPr>
        <w:ind w:firstLine="142"/>
        <w:rPr>
          <w:sz w:val="20"/>
        </w:rPr>
      </w:pPr>
    </w:p>
    <w:p w14:paraId="2E2E1A9B" w14:textId="77777777" w:rsidR="003370A0" w:rsidRDefault="003370A0" w:rsidP="00550BA5">
      <w:pPr>
        <w:ind w:firstLine="142"/>
        <w:rPr>
          <w:sz w:val="20"/>
        </w:rPr>
      </w:pPr>
    </w:p>
    <w:p w14:paraId="39BF8433" w14:textId="77777777" w:rsidR="0033378E" w:rsidRDefault="003370A0" w:rsidP="00550BA5">
      <w:pPr>
        <w:ind w:firstLine="142"/>
        <w:rPr>
          <w:sz w:val="20"/>
        </w:rPr>
      </w:pPr>
      <w:proofErr w:type="spellStart"/>
      <w:r>
        <w:rPr>
          <w:sz w:val="20"/>
        </w:rPr>
        <w:t>Sevele</w:t>
      </w:r>
      <w:proofErr w:type="spellEnd"/>
      <w:r>
        <w:rPr>
          <w:sz w:val="20"/>
        </w:rPr>
        <w:t xml:space="preserve"> 67095483</w:t>
      </w:r>
      <w:r w:rsidR="0033378E">
        <w:rPr>
          <w:sz w:val="20"/>
        </w:rPr>
        <w:t xml:space="preserve"> </w:t>
      </w:r>
    </w:p>
    <w:p w14:paraId="033F74D8" w14:textId="77777777" w:rsidR="000C0DD4" w:rsidRDefault="00FB5DA2" w:rsidP="00550BA5">
      <w:pPr>
        <w:ind w:firstLine="142"/>
        <w:rPr>
          <w:sz w:val="20"/>
        </w:rPr>
      </w:pPr>
      <w:hyperlink r:id="rId8" w:history="1">
        <w:r w:rsidR="003370A0" w:rsidRPr="00FD2B1D">
          <w:rPr>
            <w:rStyle w:val="Hyperlink"/>
            <w:sz w:val="20"/>
          </w:rPr>
          <w:t>Ilze.Sevele@fm.gov.lv</w:t>
        </w:r>
      </w:hyperlink>
      <w:r w:rsidR="003370A0">
        <w:rPr>
          <w:sz w:val="20"/>
        </w:rPr>
        <w:t>;</w:t>
      </w:r>
    </w:p>
    <w:p w14:paraId="34722D8E" w14:textId="77777777" w:rsidR="003370A0" w:rsidRPr="009F41DC" w:rsidRDefault="003370A0" w:rsidP="003370A0">
      <w:pPr>
        <w:rPr>
          <w:sz w:val="20"/>
        </w:rPr>
      </w:pPr>
      <w:r>
        <w:rPr>
          <w:sz w:val="20"/>
        </w:rPr>
        <w:t xml:space="preserve">   </w:t>
      </w:r>
      <w:proofErr w:type="spellStart"/>
      <w:r w:rsidRPr="009F41DC">
        <w:rPr>
          <w:sz w:val="20"/>
        </w:rPr>
        <w:t>Pizāne</w:t>
      </w:r>
      <w:proofErr w:type="spellEnd"/>
      <w:r>
        <w:rPr>
          <w:sz w:val="20"/>
        </w:rPr>
        <w:t xml:space="preserve"> </w:t>
      </w:r>
      <w:r w:rsidRPr="009F41DC">
        <w:rPr>
          <w:sz w:val="20"/>
        </w:rPr>
        <w:t>27862091</w:t>
      </w:r>
    </w:p>
    <w:p w14:paraId="1B4A6513" w14:textId="77777777" w:rsidR="003370A0" w:rsidRDefault="003370A0" w:rsidP="003370A0">
      <w:pPr>
        <w:rPr>
          <w:sz w:val="20"/>
        </w:rPr>
      </w:pPr>
      <w:r>
        <w:rPr>
          <w:sz w:val="20"/>
        </w:rPr>
        <w:t xml:space="preserve">   </w:t>
      </w:r>
      <w:hyperlink r:id="rId9" w:history="1">
        <w:r w:rsidRPr="00FD2B1D">
          <w:rPr>
            <w:rStyle w:val="Hyperlink"/>
            <w:sz w:val="20"/>
          </w:rPr>
          <w:t>Inese.Pizane@vni.lv</w:t>
        </w:r>
      </w:hyperlink>
    </w:p>
    <w:p w14:paraId="10145522" w14:textId="77777777" w:rsidR="003370A0" w:rsidRDefault="003370A0" w:rsidP="00550BA5">
      <w:pPr>
        <w:ind w:firstLine="142"/>
        <w:rPr>
          <w:sz w:val="20"/>
        </w:rPr>
      </w:pPr>
    </w:p>
    <w:p w14:paraId="7712BAE9" w14:textId="77777777" w:rsidR="000C0DD4" w:rsidRPr="006D6710" w:rsidRDefault="000C0DD4" w:rsidP="007F3771">
      <w:pPr>
        <w:rPr>
          <w:sz w:val="20"/>
        </w:rPr>
      </w:pPr>
    </w:p>
    <w:sectPr w:rsidR="000C0DD4" w:rsidRPr="006D6710" w:rsidSect="002C22B9">
      <w:headerReference w:type="even" r:id="rId10"/>
      <w:headerReference w:type="default" r:id="rId11"/>
      <w:footerReference w:type="default" r:id="rId12"/>
      <w:headerReference w:type="first" r:id="rId13"/>
      <w:footerReference w:type="first" r:id="rId14"/>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9848C" w14:textId="77777777" w:rsidR="00FB5DA2" w:rsidRDefault="00FB5DA2">
      <w:r>
        <w:separator/>
      </w:r>
    </w:p>
  </w:endnote>
  <w:endnote w:type="continuationSeparator" w:id="0">
    <w:p w14:paraId="51B5B55D" w14:textId="77777777" w:rsidR="00FB5DA2" w:rsidRDefault="00FB5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14:paraId="0F5BA76F"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516223">
          <w:rPr>
            <w:noProof/>
            <w:sz w:val="24"/>
            <w:szCs w:val="24"/>
          </w:rPr>
          <w:t>2</w:t>
        </w:r>
        <w:r w:rsidRPr="00557B49">
          <w:rPr>
            <w:sz w:val="24"/>
            <w:szCs w:val="24"/>
          </w:rPr>
          <w:fldChar w:fldCharType="end"/>
        </w:r>
      </w:p>
    </w:sdtContent>
  </w:sdt>
  <w:p w14:paraId="4A32FD5A"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6F3AA" w14:textId="77777777" w:rsidR="0015384D" w:rsidRDefault="0015384D">
    <w:pPr>
      <w:pStyle w:val="Footer"/>
      <w:jc w:val="center"/>
    </w:pPr>
  </w:p>
  <w:p w14:paraId="4B0E98E0"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FBB3E" w14:textId="77777777" w:rsidR="00FB5DA2" w:rsidRDefault="00FB5DA2">
      <w:r>
        <w:separator/>
      </w:r>
    </w:p>
  </w:footnote>
  <w:footnote w:type="continuationSeparator" w:id="0">
    <w:p w14:paraId="4FAC40F0" w14:textId="77777777" w:rsidR="00FB5DA2" w:rsidRDefault="00FB5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01B7E"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11AB726A"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5B076"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37FDD" w14:textId="77777777" w:rsidR="002C22B9" w:rsidRDefault="002C22B9">
    <w:pPr>
      <w:pStyle w:val="Header"/>
    </w:pPr>
  </w:p>
  <w:p w14:paraId="4F0CFE47" w14:textId="77777777" w:rsidR="002C22B9" w:rsidRDefault="002C22B9">
    <w:pPr>
      <w:pStyle w:val="Header"/>
    </w:pPr>
  </w:p>
  <w:p w14:paraId="4083BE16" w14:textId="77777777" w:rsidR="002C22B9" w:rsidRDefault="002C22B9">
    <w:pPr>
      <w:pStyle w:val="Header"/>
    </w:pPr>
  </w:p>
  <w:p w14:paraId="19203919"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027D93EE" wp14:editId="26A0BB33">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86F43"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7F3A4DAC" wp14:editId="7AC2AE86">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3B252A" w14:textId="77777777" w:rsidR="002C22B9" w:rsidRDefault="002C22B9">
    <w:pPr>
      <w:pStyle w:val="Header"/>
    </w:pPr>
  </w:p>
  <w:p w14:paraId="6C0D6EC2" w14:textId="77777777" w:rsidR="002C22B9" w:rsidRDefault="002C22B9">
    <w:pPr>
      <w:pStyle w:val="Header"/>
    </w:pPr>
  </w:p>
  <w:p w14:paraId="5A5EF2A6" w14:textId="77777777" w:rsidR="002C22B9" w:rsidRDefault="002C22B9">
    <w:pPr>
      <w:pStyle w:val="Header"/>
    </w:pPr>
  </w:p>
  <w:p w14:paraId="078FB2FC" w14:textId="77777777" w:rsidR="002C22B9" w:rsidRDefault="002C22B9">
    <w:pPr>
      <w:pStyle w:val="Header"/>
    </w:pPr>
  </w:p>
  <w:p w14:paraId="2ED21782" w14:textId="77777777" w:rsidR="002C22B9" w:rsidRDefault="002C22B9">
    <w:pPr>
      <w:pStyle w:val="Header"/>
    </w:pPr>
  </w:p>
  <w:p w14:paraId="4CDCA547" w14:textId="77777777" w:rsidR="002C22B9" w:rsidRDefault="002C22B9">
    <w:pPr>
      <w:pStyle w:val="Header"/>
    </w:pPr>
  </w:p>
  <w:p w14:paraId="47BD6078"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19AE5261" wp14:editId="4F9B04EA">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472AC6F7" w14:textId="77777777" w:rsidR="002C22B9" w:rsidRDefault="002C22B9">
    <w:pPr>
      <w:pStyle w:val="Header"/>
    </w:pPr>
  </w:p>
  <w:p w14:paraId="4F1FD6BC" w14:textId="77777777" w:rsidR="002C22B9" w:rsidRDefault="002C22B9">
    <w:pPr>
      <w:pStyle w:val="Header"/>
    </w:pPr>
  </w:p>
  <w:p w14:paraId="137DBE72"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90FE4"/>
    <w:multiLevelType w:val="hybridMultilevel"/>
    <w:tmpl w:val="63367698"/>
    <w:lvl w:ilvl="0" w:tplc="3F9CA800">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0442"/>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3378E"/>
    <w:rsid w:val="003370A0"/>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16223"/>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8211F"/>
    <w:rsid w:val="00E95294"/>
    <w:rsid w:val="00EA7310"/>
    <w:rsid w:val="00EB1825"/>
    <w:rsid w:val="00EB2C30"/>
    <w:rsid w:val="00EB3B04"/>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B5DA2"/>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9B4AAB"/>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70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Sevele@f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ese.Pizane@vni.lv"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F02ADF-4212-4D68-914C-F051FEE8E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3280</Words>
  <Characters>1871</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Noteikumu projekts "Noteikumi par Latvijas būvnorm</dc:subject>
  <dc:creator>Sevele I.</dc:creator>
  <dc:description>Sagatavots ALS E-aprites vidē.</dc:description>
  <cp:lastModifiedBy>Marija Vīksna</cp:lastModifiedBy>
  <cp:revision>2</cp:revision>
  <cp:lastPrinted>2007-06-25T10:49:00Z</cp:lastPrinted>
  <dcterms:created xsi:type="dcterms:W3CDTF">2020-10-13T05:40:00Z</dcterms:created>
  <dcterms:modified xsi:type="dcterms:W3CDTF">2020-10-13T05:40:00Z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