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Valsts kancelejas veiktās personu datu apstrādes mērķis ir pakalpojuma drošība, kā arī atbilstības un kvalitātes nodrošināšana, pamatojoties uz sabiedrības interesēm, lai elektroniskā vidē īstenotu cilvēkresursu pārvaldības pakalpojumus, tostarp pretendentu atlasi, nodarbinātības tiesisko attiecību administrēšanu un darba snieguma vadību. Valsts kanceleja Eiropas Parlamenta un Padomes 2016. gada 27. aprīļa Regulas (ES) </w:t>
            </w:r>
            <w:r w:rsidR="00000000" w:rsidRPr="00000000" w:rsidDel="00000000">
              <w:rPr>
                <w:rtl w:val="0"/>
              </w:rPr>
              <w:t xml:space="preserve">2016/679</w:t>
            </w:r>
            <w:r w:rsidR="00000000" w:rsidRPr="00000000" w:rsidDel="00000000">
              <w:rPr>
                <w:rtl w:val="0"/>
              </w:rPr>
              <w:t xml:space="preserve">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(turpmāk – Datu aizsardzības regula) izpratnē ir pakalpojumu sniegšanā un informācijas aprites nodrošināšanā izmantoto fizisko personu datu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39. punktā noteikts, ka cita starpā </w:t>
            </w:r>
            <w:r w:rsidR="00000000" w:rsidRPr="00000000" w:rsidDel="00000000">
              <w:rPr>
                <w:i w:val="1"/>
                <w:rtl w:val="0"/>
              </w:rPr>
              <w:t xml:space="preserve">Valsts kancelejas veiktās personu datu apstrādes mērķis ir pakalpojuma drošība. </w:t>
            </w:r>
            <w:r w:rsidR="00000000" w:rsidRPr="00000000" w:rsidDel="00000000">
              <w:rPr>
                <w:rtl w:val="0"/>
              </w:rPr>
              <w:t xml:space="preserve">Norādām, ka datu apstrādes mērķis šajā gadījumā nevarētu būt "pakalpojuma drošība", jo šāds mērķis neatbild uz jautājumu, kādēļ personas dati vispār ir nepieciešami. Ar personas datu apstrādes mērķi saprot nolūku, kādēļ personas dati ir nepieciešami. Proti, kādas darbības nav iespējams veikt, neapstrādājot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neapšauba, ka kopumā cilvēkresursu pārvaldības pakalpojums tiks sniegts, ievērojot un nodrošinot drošību, atbilstību un kvalitāti, vienlaikus tā dēļ netiek veikta personas datu apstrāde. Datu apstrādi kā tādu neveic, lai nodrošinātu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39. punkts paredz, ka datu apstrādes mērķi uzskaitīti, izmantojot frāzi "tostarp". Ņemot vērā pārskatāmības un godprātības principu, lūdzam izvairīties no frāzējuma, kas paredz neizsmeļošu uzskaitījumu un norādīt konkrētus datu apstrādes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precizēt 39. punktu un konsekventi arī 40.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Sniedzot cilvēkresursu pārvaldības pakalpojumus, Valsts kanceleja Datu aizsardzības regulas izpratnē ir fizisko personu datu apstrādātājs attiecībā uz pakalpojumu saņēmēju personas datiem, apstrādājot tos tikai tādā apmērā, kāds nepieciešams cilvēkresursu pārvaldības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noteikumu projekta 44. punktā un anotācijā norādīto, Inspekcijas ieskatā Valsts kanceleja, attiecībā uz saņēmēju personas datiem būtu uzskatāma par pārzini, nevis apstrādātāju.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noteikumu projekta anotācijā norādīts, ka "noteikumu projektā ir nostiprināta Valsts kancelejas kā </w:t>
            </w:r>
            <w:r w:rsidR="00000000" w:rsidRPr="00000000" w:rsidDel="00000000">
              <w:rPr>
                <w:u w:val="single"/>
                <w:rtl w:val="0"/>
              </w:rPr>
              <w:t xml:space="preserve">pārziņa loma attiecībā uz no pakalpojumu saņēmējiem saņemtajiem personas datiem</w:t>
            </w:r>
            <w:r w:rsidR="00000000" w:rsidRPr="00000000" w:rsidDel="00000000">
              <w:rPr>
                <w:rtl w:val="0"/>
              </w:rPr>
              <w:t xml:space="preserve">, kā arī definēts Valsts kancelejas kā </w:t>
            </w:r>
            <w:r w:rsidR="00000000" w:rsidRPr="00000000" w:rsidDel="00000000">
              <w:rPr>
                <w:u w:val="single"/>
                <w:rtl w:val="0"/>
              </w:rPr>
              <w:t xml:space="preserve">apstrādātāja statuss attiecībā uz pakalpojumu saņēmēju CVPS</w:t>
            </w:r>
            <w:r w:rsidR="00000000" w:rsidRPr="00000000" w:rsidDel="00000000">
              <w:rPr>
                <w:rtl w:val="0"/>
              </w:rPr>
              <w:t xml:space="preserve"> un pašapkalpošanās portālā ievadīto informāciju, kas var saturēt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saprotams, ka Valsts kanceleja vienlaikus pildīs gan pārziņa, gan apstrādātāja lomu. Ir nepieciešams precizēt Valsts kancelejas lomu atbilstoši Datu regulai un ievērojot faktisko iestādes lomu datu apstrādes procesā. Konsekventi Valsts administrācijas skolas lomai kā kopīgam pārzinim mācību un attīstības informācijas sistēmā, aicinām precizēt Valsts kancelejas lomu kā kopīgam pārzinim.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Sniedzot mācību un attīstības pakalpojumus, Valsts administrācijas skola Datu aizsardzības regulas izpratnē ir fizisko personu datu pārzinis kopīgi ar pakalpojumu saņēmēju attiecībā uz MA sistēmā apstrādātajiem personas datiem, apstrādājot tos tikai tādā apmērā, kāds nepieciešams mācību un attīstības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administrācijas skolas apstrādājamo personas datu apjoms ir noteikts šo noteikumu 42. punktā, aicinām svītrot teikuma daļu "apstrādājot tos tikai tādā apmērā, kāds nepieciešams mācību un attīstības pakalpojuma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1.13. apakšpunktā norādīts, ka </w:t>
            </w:r>
            <w:r w:rsidR="00000000" w:rsidRPr="00000000" w:rsidDel="00000000">
              <w:rPr>
                <w:i w:val="1"/>
                <w:rtl w:val="0"/>
              </w:rPr>
              <w:t xml:space="preserve">Valsts kanceleja kā pārzinis īsteno cita starpā leģitīmās intereses (Datu aizsardzības regulas 6.panta 1. punkta "f" apakšpunkts) personas datu apstrādei ar mērķi - lietotāja veikto darbību pamatošana un pierādīšana. </w:t>
            </w:r>
            <w:r w:rsidR="00000000" w:rsidRPr="00000000" w:rsidDel="00000000">
              <w:rPr>
                <w:rtl w:val="0"/>
              </w:rPr>
              <w:t xml:space="preserve">Vēršam uzmanību, ka atbilstoši Datu regulas 6. panta 1. punktam pirmās daļas f) apakšpunktam minēto apakšpunktu (leģitīmās intereses) nepiemēro apstrādei, ko veic publiskas iestādes, pildot savus uzdevumus. Līdz ar to šajā gadījumā Valsts kanceleja kā valsts pārvaldes iestāde nevar pamatot datu apstrādi ar leģitīmām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svītrot no anotācijas atsauci uz Datu regulas 6. panta 1. punkta f)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Valsts kancelejas Vadlīnijas tiesību akta projekta sākotnējās ietekmes novērtēšanai un novērtējuma ziņojuma sagatavošanai vienotajā tiesību aktu izstrādes un saskaņošanas portālā, lūdzam atbilstoši papildināt noteikumu projekta 8.1.13. apakšpunktu, norādot visu nepieciešamo informāciju par personas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Atbilstoši šo noteikumu </w:t>
            </w:r>
            <w:r w:rsidR="00000000" w:rsidRPr="00000000" w:rsidDel="00000000">
              <w:rPr>
                <w:rtl w:val="0"/>
              </w:rPr>
              <w:t xml:space="preserve">39. </w:t>
            </w:r>
            <w:r w:rsidR="00000000" w:rsidRPr="00000000" w:rsidDel="00000000">
              <w:rPr>
                <w:rtl w:val="0"/>
              </w:rPr>
              <w:t xml:space="preserve">punktam</w:t>
            </w:r>
            <w:r w:rsidR="00000000" w:rsidRPr="00000000" w:rsidDel="00000000">
              <w:rPr>
                <w:rtl w:val="0"/>
              </w:rPr>
              <w:t xml:space="preserve"> Valsts kanceleja apstrādā šādus personas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41.2. apakšpunktā minētā datu kategorija - nodarbinātā personas dati, kas nepieciešami darba tiesisko attiecību nodrošināšanai -  var ietvert cita starpā arī tādus datus kā informāciju par nodarbinātā stāšanos laulībā vai bērna gaitām 1. klasē, kas norāda uz informāciju par personas ģimenes dzīvi, aicinām noteikumu projektā detalizēti atspoguļot datu kategorijas. Proti, datu kategorija "nodarbinātā personas dati" ir plašs jēdziens un neļauj aptvert plānotās datu apstrādes apjomu, līdz ar to nesniedz informāciju par plānotās datu apstrādes dziļumu un ietekmi uz personas pamattiesībām.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precizēt un papildināt 41. apakšpunktu, atspoguļojot visas datu kategorijas.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05.05.2026.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