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TAP portālā par administratīvajām izmaksām uzskatāmas visas ar informācijas sniegšanu, apstrādi un apriti saistītās prasības. Ievērojot minēto, lūdzu veikt prognozēto administratīvo izmaksu aprēķinu par šādām noteikumu projektā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patversmes reģistrācijas un apstiprināšanas, darbības apturēšanas, kā arī reģistrācijas un apstiprināšanas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viesnīcas reģistrācijas, darbības apturēšanas, kā arī reģistrācijas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dzīvnieku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aprites pārskatu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ietvertais aprēķins neatspoguļo atbilstības izmaksu monetāro novērtējumu. Atbilstības izmaksas aprēķināmas par noteikumu projektā ietvertajām prasībām, kuru izpilde prasa naudas un laika resursus mērķa grupām, bet nav saistītas ar informācijas sniegšanas, apstrādes un aprites prasībām. Šajā noteikumu projektā atbilstības izmaksas aprēķināmas par šādām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dzīvnieku turēšanai, barošanai, dzirdināšanai un fiziskajai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veterinārmedicīniskai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dezinfekcijas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pievienots apkopojums par publiskās apspriešanas laikā saņemtajiem priekšlikumiem un attiecīgi atbilstoši Ministru kabineta 2009.gada 25.augusta noteikumiem "Sabiedrības līdzdalības kārtība attīstības plānošanas procesā" nav nodrošināta viedokļu sniedzēju informēšana par ministrijas nostāju par sniegtajiem viedokļiem. Noteikumu projekta anotācijas 6.3.apakšpunktā sniegtā informācija neietver ministrijas viedokli par nodibinājums "dzivniekupolicija.lv" sniegtajiem priekšlikumiem pēc būtības. Valsts kanceleja pārliecinājās, ka minētais nodibinājumus vairāku organizāciju vārdā izteica detalizētus priekšlikumus noteikumu projekta pilnveidošanai. Attiecīgi lūdzam atbilstoši Vadlīnijām tiesību akta projekta sākotnējās ietekmes novērtēšanai un novērtējuma ziņojuma sagatavošanai TAP portālā (pieejamas Ministru kabienta tīmkeļvietnē - https://www.mk.gov.lv/lv/media/16905/download?attachment) papildināt noteikumu projekta anotācijas 6.3.apakšpunktā minēto informāciju ar ministrijas viedokli par nodibinājuma "dzivniekupolicija.lv" paustajiem priekšlikumiem.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