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papildināt vai labot anotācijas 1.3. apakšpunkta piekto risinājuma aprakstu, ņemot vērā, ka Eiropas Komisijas 2022. gada 17. janvāra Īstenošanas lēmuma 2022/197/ES, ar ko nosaka kopīgu fiskālo marķieri vieglajai dīzeļdegvielai un petrolejai (turpmāk - lēmums 2022/197), 2. pants nosaka, ka pārejas periods, kurā ir atļauts izmantot fiskālo marķieri Solvent Yellow 124 , beidzas 2024. gada 18. janvārī, bet projektā noteikts, ka piegādātājs ar Solvent Yellow 124 iezīmētos (marķētos) naftas produktus (papildus nepievienojot ķīmisko vielu (fiskālo marķieri)), drīkstēs realizēt līdz 2024. gada 31. decembrim. Attiecīgi ir secināms, ka datumi nesakrīt, tāpēc lūdzam pārskatīt projektu un veikt labojumus, ja tādi nepieciešami, vai sniegt skaidrojumus anotācijas 1.3. apakšpunkta piektajā risinājuma aprakstā, skaidrojot pamatojumu projekta 22. punktā iekļauto periodu noteikšanai un to vai šāda atkāpe no Eiropas Savienības lēmuma ir saskaņota ar Eiropas Komisiju, kā arī to kāpēc Eiropas Savienības lēmuma izstrādes brīdī Latvija neizteica iebildumus un nelūdza Latvijai noteikt garāku pārejas periodu. Līdzīgi kā tas analoģiskā situācijā skaidrots, piemēram, projektā 23-TA-1874.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veiktajiem labojumiem projektā, lūdzam precizēt anotācijas 1.3. apakšpunkta trešo risinājuma aprakstu, ņemot vērā, ka ar projekta 21.punktu, nevis 18. punktu, tiek precizēts nosacījums, ka 2024./2025. saimnieciskajā gadā netiks vērtēts minimālo ieņēmumu kritērijs par tām zemes platībām, ar kurām lauksaimnieks ir paplašinājis savu ražošanu, un jaunajiem lauksaimniekiem, kas uzsākuši lauksaimniecisko ražošanu.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5.4. apakšpunkta 1. tabulu, ņemot vērā veiktos papildinājumus projektā ir mainījusies punktu numerācija, piemēram, "Noteikumu projekta 14. punktā izteiktais noteikumu Nr. 194 24.5. apakšpunkts" labojams uz "Noteikumu projekta 17. punktā izteiktais noteikumu Nr. 194 24.5.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Lauksaimniecības produkcijas ražotājs nav tiesīgs iegādāties marķētu dīzeļdegvielu tādas lauksaimniecībā izmantojamās zemes platības apstrādāšanai, kura saskaņā ar normatīvajiem aktiem par tiešo maksājumu piešķiršanas kārtību lauksaimniekiem ir deklarēta platību maksājumu saņemšanai ar kultūraugu un zemes izmantošanas kodu 641, 642, 644, 645, 646 un 791.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grozījumus Ministru kabineta 2015. gada 14. aprīļa noteikumu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 7. punktā, nepieciešamības gadījumā veicot precizējumus, jo līdz ar veiktajiem labojumiem, ir svītrots: "(Grozīts ar MK 14.03.2017. noteikumiem Nr. 150; grozījums punktā par skaitļu un vārda "645 un 646" aizstāšanu ar skaitļiem un vārdu "645, 646 un 791" stājas spēkā 01.07.2017., sk. grozījumu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6</w:t>
            </w:r>
            <w:r w:rsidR="00000000" w:rsidRPr="00000000" w:rsidDel="00000000">
              <w:rPr>
                <w:rtl w:val="0"/>
              </w:rPr>
              <w:t xml:space="preserve"> Piegādātājs iezīmētos (marķētos) naftas produktus līdz 2024.gada 31.decembrim drīkst realizēt lietotājam Latvijas Republikā, nepievienojot papildus šo noteikumu 25.1.apakšpunktā minēto ķīmisko vielu (fiskālo marķieri), ja iezīmētiem naftas produktiem uz 1000 litriem ir pievienota ķīmiskā viela N-etil-n-[2-(1-izobutoksietoksi)etil]-4-(fenilazo)anilīns (Solvent Yellow 124, CAS Nr.34432-92-3) - vismaz 6,0 gramu, bet ne vairāk kā 9,0 gramu un ja ķīmiskā viela ir iegādāta līdz 2023.gada 25.jūlijam.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22. punktu, veikt nepieciešamos precizējumus vai papildināt anotācijas 1.3. apakšsadaļu ar atbilstošu skaidrojumu, ņemot vērā, ka Oficiālo publikāciju un tiesiskās informācijas likuma 9. panta ceturtā daļa noteic, ka normatīvajam aktam vai tā daļai nav atpakaļejoša spēka, izņemot likumā īpaši paredzētus gadījumus. Savukārt projekta 22. punktā ietverts regulējums ar atpakaļejošu spēku, jo neatļauj izmantot ķīmisko vielu, kas iegādāta laika periodā pēc 2023. gada 26. jūlija, jo konkrētā tiesību norma vēl nebija stājusies spēkā un tās adresāti nebija informēti par attiecīgām prasībām. Iesakām izvērtēt vai korektāk nebūtu noteikt, piemēram: "[..] ja ķīmiskā viela ir iegādāta līdz šo grozījumu spēkā stāšanās dienai." vai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23-TA-1414</w:t>
    </w:r>
    <w:r>
      <w:br/>
    </w:r>
    <w:r w:rsidR="00000000" w:rsidRPr="00000000" w:rsidDel="00000000">
      <w:rPr>
        <w:rtl w:val="0"/>
      </w:rPr>
      <w:t xml:space="preserve">Izdrukāts 02.11.2023. 12.29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23-TA-1414</w:t>
    </w:r>
    <w:r>
      <w:br/>
    </w:r>
    <w:r w:rsidR="00000000" w:rsidRPr="00000000" w:rsidDel="00000000">
      <w:rPr>
        <w:rtl w:val="0"/>
      </w:rPr>
      <w:t xml:space="preserve">Izdrukāts 02.11.2023. 12.29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Atzinumi_23-TA-1414.docx</dc:title>
</cp:coreProperties>
</file>

<file path=docProps/custom.xml><?xml version="1.0" encoding="utf-8"?>
<Properties xmlns="http://schemas.openxmlformats.org/officeDocument/2006/custom-properties" xmlns:vt="http://schemas.openxmlformats.org/officeDocument/2006/docPropsVTypes"/>
</file>