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(nav attiecināms uz augstākās izglītības un profesionālās izglītības iestādēm, izņemot Iekšlietu ministrijas sistēmas izglītības iestādes). Datiem par informācijas un komunikācijas tehnoloģiju projektu uzturēšanas izdevumiem pievieno Vides aizsardzības un reģionālās attīstības ministrijas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9.4.punktā paredzēts, ka tas nav attiecināms uz profesionālās izglītības iestādēm, izņemot Iekšlietu ministrijas sistēmas izglītības iestādes. Līdz ar to ministriju padotībā esošajām profesionālās izglītības iestādēm nav iespējas saņemt finansējumu pabeigto Eiropas Savienības politiku instrumentu un pārējās ārvalstu finanšu palīdzības līdzfinansēto projektu uzturēšanai, kas rada nevienlīdzīgu pieeju salīdzinot ar citām tiešās pārvades iestādēm, kurām šādas iespējas nav liegtas. Piemēram, gadījumos, kad izglītības iestādes ar Eiropas Savienības politiku instrumentu finansējumu ir veikušas telpu rekonstrukciju vai būvniecību, kā rezultātā tiek palielināts izglītības iestādes telpu apjoms, minētajām iestādēm nav iespēju, pamatojoties uz 9.4.punktā noteikto,  pretendēt uz  papildu finansējumu jauno telpu uzturēšanai.  Ņemot vērā minēto, ierosinām svītrot iekavās atsauci uz profesionālās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(nav attiecināms uz augstākās izglītības  iestādēm) . Datiem par informācijas un komunikācijas tehnoloģiju projektu uzturēšanas izdevumiem pievieno Vides aizsardzības un reģionālās attīstības ministrijas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 (Barba Krišjāne (KM)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09.05.2023.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09.05.2023.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