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Sabiedrisko pakalpojumu sniedzēju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1.3.punktā noteiktās pirmās problēmas aprakstā norādīts: "[..] Attiecīgi Sabiedrisko pakalpojumu sniedzēju iepirkumu likums (turpmāk – SPSIL) paredz, ka IUB veic katra šāda paziņojuma manuāli pārbaudi 3 darba dienu laikā pēc paziņojumu sagatavošanas Publikāciju vadības sistēmā (turpmāk – PVS), pirms paziņojumi tiek publicēti. [..]".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1) aizstāt vārdu "manuāli" ar vārdu "manuālu" vai vārdus "manuāli pārbaudi" mainīt vietām;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2) aizstāt skaitli un vārdus "3 darba dienu" ar vārdiem "triju darbdienu" atbilstoši Sabiedrisko pakalpojumu sniedzēju iepirkumu likuma 40.panta otrajā daļā noteiktajam formulējumam.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Attiecīgi Sabiedrisko pakalpojumu sniedzēju iepirkumu likums (turpmāk – SPSIL) paredz, ka IUB veic katra šāda paziņojuma manuālu pārbaudi triju darbdienu laikā pēc paziņojumu sagatavošanas Publikāciju vadības sistēmā (turpmāk – PVS), pirms paziņojumi tiek publicēti.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Rūta Mikāla (EM)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Labākai pārskatāmībai/uztveramībai lūdzam anotācijas 1.3.punktā uzskaitītajiem problēmu aprakstiem veidot numerāciju.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Rūta Mikāla (EM)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08.05.2023. 11.02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08.05.2023. 11.02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