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robežas integrētās pārvaldības plāns 2024.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Republikas valsts robežas integrētās pārvaldības plāns 2024. - 2027.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projekta FM VID 2024/241/CCEI “Dzelzceļa kravu kontroles rentgena iekārtas piegāde muitas kontroles punktā „Zilupe” realizācijas termiņš ir 31.12.2027., savukārt projekta VNĪ 2024/7/2-11/AK-78 “Kravu kontroles rentgena iekārtas uzstādīšana, piegādes organizēšana un saistītās infrastruktūras izbūve robežšķērsošanas vieta (RŠV) “Grebņeva” realizācijas termiņš ir 30.04.2027., stratēģiskā apakšmērķa 1.22. punktam izpildes termiņu lūdzam noteikt 31.12.2027.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Ziediņš (VID)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11.11.2024. 14.14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11.11.2024. 14.14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