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Ierobežojumi par administratīvo pārkāpumu muitas jomā sodītai personai, kura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 likumā noteiktajā termiņā nav samaksājusi ar lēmumu par soda piemērošanu administratīvā pārkāpuma lietā par pārkāpumu muitas jomā vai vai ar lēmumu par soda piemērošanu administratīvā pārkāpuma lietā par pārkāpumu starptautisko un Latvijas Republikas nacionālo sankciju jomā piemēroto naudas sodu, līdz minētā naudas soda samaksai liegts veikt jebkādas darbības muitā, kuru veikšanai personai ir nepieciešams regulas Nr.2015/2446 1. panta 18. punktā paredzētais reģistrācijas un identifikācijas numurs (EORI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kurš likumā noteiktajā termiņā nav samaksājis ar panta pirmajā daļā minētajiem lēmumu piemēroto naudas sodu, līdz minētā naudas soda samaksai liegts veikt muitošanai pakļautu preču pārvadājumu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31. panta otro daļu, aizstājot vārdu "minētajiem" ar vārdu "minēto", jo piedāvātajā redakcijā </w:t>
            </w:r>
            <w:r w:rsidR="00000000" w:rsidRPr="00000000" w:rsidDel="00000000">
              <w:rPr>
                <w:rtl w:val="0"/>
              </w:rPr>
              <w:t xml:space="preserve">norma nav skaidri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problēmas risinājuma aprakstā par likumprojekta 15.pantu minēts, ka  informācija par nesamaksātajiem sodiem tiks iegūta  no Administratīvā pārkāpuma procesa atbalsta sistēmas. Informējam, ka Iekšlietu ministrijas Informācijas centrā ir izstrādāts Jaunās paaudzes Integrētās Iekšlietu informācijas sistēmas (IIIS2) risinājums "Tiešsaistes meklētājs", kurš nodrošina informācijas pieejamību un tās meklēšanas iespējas arī no Administratīvā pārkāpuma procesa atbalsta sistēmas. Lietotāju ērtības labad un lai  nenoslogotu Administratīvā pārkāpuma procesa atbalsta sistēmu, lūdzam izvērtēt iespēju papildināt anotāciju, ka informācijas par neapmaksātajiem sodiem iegūšanai tiks izmantots IIIS2 risinājums "Tiešsaistes meklētājs".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Margita Kukjāne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04.09.2025.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04.09.2025.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Atzinumi_24-TA-2344.docx</dc:title>
</cp:coreProperties>
</file>

<file path=docProps/custom.xml><?xml version="1.0" encoding="utf-8"?>
<Properties xmlns="http://schemas.openxmlformats.org/officeDocument/2006/custom-properties" xmlns:vt="http://schemas.openxmlformats.org/officeDocument/2006/docPropsVTypes"/>
</file>