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26-TA-778: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Seksuālā vardarbībā cietušo personu atbalsta centra izveide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Seksuālā vardarbībā cietušo personu atbalsta centra (turpmāk – centrs) darbība pilnībā atbilst bērna labāko interešu principam, lūdzam precizēt vairākus Informatīvā ziņojuma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Informatīvajā ziņojumā ietverta informācija par pakalpojuma pieejamību personām no 16 gadu vecuma, bet, ievērojot Bērnu tiesību aizsardzības likuma 6.pantā noteikto, nav ietverti argumenti, kāpēc  specializētais atbalsts nav plānots visiem nepilngadīgajiem. Līdz ar to lūdzam papildināt ziņojumu ar apsvērumiem pieminētā vecuma sliekšņa izvēlei vai norādīt uz alternatīvu, līdzvērtīgu atbalsta mehānismu bērniem līdz 16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informatīvo ziņojumu, paredzot bērnam draudzīgas intervēšanas un pierādījumu fiksēšanas principu, novēršot bērnu atkārtotu viktimizāciju.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Pacientu tiesību likuma 10., 13.un 14.pantā noteikto, lūdzam ziņojumā ietvert centra amatpersonu un speciālistu rīcības aprakstu situācijām, kad iespējamais varmāka ir bērna likumiskais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ziņojumu papildināt, ietverot tajā informāciju par bērnu tiesību speciālista un bāriņtiesas iesaisti, bērniem pielāgotas psiholoģiskās palīdzības nodrošināšanu un piemērotas fiziskās vides izveidošanu, lai nodrošinātu pilnvērtīgu un drošu atbalstu visiem nepilngadīgajiem.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Daugule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runā par seksuālā vardarbībā cietušo personu atbalsta centra izveidi, tomēr no detaļām ir noprotams, ka tas būs domāts tikai cietušajām sievietēm (piemēram, aprakstos un tabulās esoša informācija par ginekologa piesaisti, par sievietēm domātu kontracepciju utt.). Vēršam uzmanību, ka par seksuālas vardarbības upuriem var kļūt un kļūst arī vīrieši, un tā ir vēl latentāka upuru grupa nekā no šādas vardarbības cietušas sievietes. Šī grupa ir vēl ievainojamāka sabiedrībā pastāvošo stereotipu (t.sk. par vīrieša lomu sabiedrībā, par homoseksualitāti utt.) dēļ, tāpēc nav pieļaujama viņu izslēgšana no šāda pakalpojuma saņemšanas iespējām vai maldināšana par iespēju saņemt attiecīgu pakalpojumu šādā centrā. Ņemot vērā minēto, informatīvais ziņojums ir jāprecizē, norādot, vai tas attiecas uz abu dzimumu upuriem.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Ķipēna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Secinājumu sadaļā norādīts: "</w:t>
            </w:r>
            <w:r w:rsidR="00000000" w:rsidRPr="00000000" w:rsidDel="00000000">
              <w:rPr>
                <w:i w:val="1"/>
                <w:rtl w:val="0"/>
              </w:rPr>
              <w:t xml:space="preserve">Papildus aktualitāte un nepieciešamība ir ģeopolitiskā situācija, kas rada arvien lielākus draudus iedzīvotāju drošībai un labklājībai. Militāru konfliktu apstākļos nereti tieši sievietes tiek pakļautas smagam psiholoģiskam, fiziskam un sociālam spiedienam. Tāpat šādos apstākļos pieaug vardarbības, seksuālas izmantošanas un cilvēku tirdzniecības gadījumu skaits. Ģeopolitiskā nestabilitāte, tostarp migrācijas krīzes un kara bēgļu plūsmas, rada papildu spiedienu uz sociālajām sistēmām un infrastruktūru, tostarp iedzīvotāju drošību un tiesību aizsardzību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apgalvojumi pilnā apjomā attiecas arī uz vīriešiem, jo arī viņi militāru konfliktu gadījumā nonāk gūstā gan kā militārpersonas, gan kā civiliedzīvotāji, tiek pakļauti seksuālai vardarbībai, kļūst par kara bēgļiem, cilvēku tirdzniecības upuriem u.tml. Tāpēc ziņojumu nepieciešams precizēt.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Ķipēna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norādot skaidru tiesisko pamatu pacientu personas datu apstrādei projektā noteiktajiem nolūkiem. Atbilstoši projektā noteiktajam personas datu apstrāde tiks veikta piemērojot personas datu apstrādes principus, kā arī ir piemērojami  Vispārīgās datu aizsardzības regulas 6.panta 1.punkta a) un e) apakšpunktā, 9.panta 1.punktā un 2.punkta a), g),h apakšpunktā minētie nosacījumi. Šajā sakarā norādāms, ja personas datu apstrāde tiek pamatota ar to, ka personas datu apstrāde ir vajadzīga, lai izpildītu uzdevumu, ko veic sabiedrības interesēs (6.panta 1.punkta e) apakšpunkts),tad attiecīgi ir norādāms normatīvais akts, no kura pārzinim izriet noteiktais uzdevums. Tāpat attiecībā uz norādi par 9.panta 2.punkta g) apakšpunkta piemērošanu (</w:t>
            </w:r>
            <w:r w:rsidR="00000000" w:rsidRPr="00000000" w:rsidDel="00000000">
              <w:rPr>
                <w:i w:val="1"/>
                <w:rtl w:val="0"/>
              </w:rPr>
              <w:t xml:space="preserve">īpašu kategoriju personas datu apstrāde ir pieļaujama, ja apstrāde ir vajadzīga būtisku sabiedrības interešu dēļ, pamatojoties uz Savienības vai dalībvalsts tiesību aktiem, kas ir samērīgas izvirzītajam mērķim, ievēro tiesību uz datu aizsardzību būtību un paredz piemērotus un konkrētus pasākumus datu subjekta pamattiesību un interešu aizsardzībai</w:t>
            </w:r>
            <w:r w:rsidR="00000000" w:rsidRPr="00000000" w:rsidDel="00000000">
              <w:rPr>
                <w:rtl w:val="0"/>
              </w:rPr>
              <w:t xml:space="preserve">), nav  pietiekami veikt tikai atsauci uz minētās regulas punktu, bet gan ir norādāms Eiropas Savienības vai nacionālais normatīvais akts, kur noteikta šī sabiedrības interese datu apstrādei. Ņemot vērā minēto, projekts ir precizējams, norādot konkrētus normatīvos aktus no kuriem izriet tiesiskais pamats personas datu apstrādei projektā noteiktajiem nolūkiem.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26-TA-778</w:t>
    </w:r>
    <w:r>
      <w:br/>
    </w:r>
    <w:r w:rsidR="00000000" w:rsidRPr="00000000" w:rsidDel="00000000">
      <w:rPr>
        <w:rtl w:val="0"/>
      </w:rPr>
      <w:t xml:space="preserve">Izdrukāts 22.05.2026.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26-TA-778</w:t>
    </w:r>
    <w:r>
      <w:br/>
    </w:r>
    <w:r w:rsidR="00000000" w:rsidRPr="00000000" w:rsidDel="00000000">
      <w:rPr>
        <w:rtl w:val="0"/>
      </w:rPr>
      <w:t xml:space="preserve">Izdrukāts 22.05.2026.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Atzinumi_26-TA-778.docx</dc:title>
</cp:coreProperties>
</file>

<file path=docProps/custom.xml><?xml version="1.0" encoding="utf-8"?>
<Properties xmlns="http://schemas.openxmlformats.org/officeDocument/2006/custom-properties" xmlns:vt="http://schemas.openxmlformats.org/officeDocument/2006/docPropsVTypes"/>
</file>