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koku ciršanas maksimāli pieļaujamo apjomu 2026.–2030.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(VMD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Ķemeru nacionālā parka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Koku ciršanas maksimāli pieļaujamais apjoms 2026.–2030. gadam nevar tikt noteikts un apstiprināts neesot sasaistē ar valstī pilnveidojamo Natura2000 tīklu, jo vairāk, lai novērstu Eiropas Komisijas ierosināto pārkāpumu procedūru pret Latvijas valsti par nepietiekošu ES nozīmes meža biotopu aizsardzību. Tādēļ nav pieļaujama ar normatīvajiem aktiem nenoteikta aizsardzības statusa Eiropas nozīmes meža biotopu platību iekļaušana šajā sarakstā. Šim (potenciālajam) ciršanas apjomam ir jābūt izdalītam/uzrādītam atsevišķi un par tā izmantošanas apjomu ir jālemj pēc aizsargājamo dabas teritoriju tīkla izveides un aizsardzības statusa noteikšanas tajās.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23.08.2024.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23.08.2024.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Atzinumi_24-TA-1490.docx</dc:title>
</cp:coreProperties>
</file>

<file path=docProps/custom.xml><?xml version="1.0" encoding="utf-8"?>
<Properties xmlns="http://schemas.openxmlformats.org/officeDocument/2006/custom-properties" xmlns:vt="http://schemas.openxmlformats.org/officeDocument/2006/docPropsVTypes"/>
</file>