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CFE" w:rsidRPr="00562CFE" w:rsidRDefault="00562CFE" w:rsidP="00562CFE">
      <w:pPr>
        <w:spacing w:after="0" w:line="240" w:lineRule="auto"/>
        <w:rPr>
          <w:rFonts w:ascii="Times New Roman" w:eastAsia="Times New Roman" w:hAnsi="Times New Roman" w:cs="Times New Roman"/>
          <w:sz w:val="24"/>
          <w:szCs w:val="24"/>
          <w:lang w:eastAsia="lv-LV"/>
        </w:rPr>
      </w:pPr>
      <w:r w:rsidRPr="00562CFE">
        <w:rPr>
          <w:rFonts w:ascii="Times New Roman" w:eastAsia="Times New Roman" w:hAnsi="Times New Roman" w:cs="Times New Roman"/>
          <w:sz w:val="24"/>
          <w:szCs w:val="24"/>
          <w:lang w:eastAsia="lv-LV"/>
        </w:rPr>
        <w:t xml:space="preserve">-------- </w:t>
      </w:r>
      <w:proofErr w:type="spellStart"/>
      <w:r w:rsidRPr="00562CFE">
        <w:rPr>
          <w:rFonts w:ascii="Times New Roman" w:eastAsia="Times New Roman" w:hAnsi="Times New Roman" w:cs="Times New Roman"/>
          <w:sz w:val="24"/>
          <w:szCs w:val="24"/>
          <w:lang w:eastAsia="lv-LV"/>
        </w:rPr>
        <w:t>Forwarded</w:t>
      </w:r>
      <w:proofErr w:type="spellEnd"/>
      <w:r w:rsidRPr="00562CFE">
        <w:rPr>
          <w:rFonts w:ascii="Times New Roman" w:eastAsia="Times New Roman" w:hAnsi="Times New Roman" w:cs="Times New Roman"/>
          <w:sz w:val="24"/>
          <w:szCs w:val="24"/>
          <w:lang w:eastAsia="lv-LV"/>
        </w:rPr>
        <w:t xml:space="preserve"> </w:t>
      </w:r>
      <w:proofErr w:type="spellStart"/>
      <w:r w:rsidRPr="00562CFE">
        <w:rPr>
          <w:rFonts w:ascii="Times New Roman" w:eastAsia="Times New Roman" w:hAnsi="Times New Roman" w:cs="Times New Roman"/>
          <w:sz w:val="24"/>
          <w:szCs w:val="24"/>
          <w:lang w:eastAsia="lv-LV"/>
        </w:rPr>
        <w:t>Message</w:t>
      </w:r>
      <w:proofErr w:type="spellEnd"/>
      <w:r w:rsidRPr="00562CFE">
        <w:rPr>
          <w:rFonts w:ascii="Times New Roman" w:eastAsia="Times New Roman" w:hAnsi="Times New Roman" w:cs="Times New Roman"/>
          <w:sz w:val="24"/>
          <w:szCs w:val="24"/>
          <w:lang w:eastAsia="lv-LV"/>
        </w:rPr>
        <w:t xml:space="preserve"> --------</w:t>
      </w:r>
    </w:p>
    <w:tbl>
      <w:tblPr>
        <w:tblW w:w="0" w:type="auto"/>
        <w:tblCellSpacing w:w="0" w:type="dxa"/>
        <w:tblCellMar>
          <w:left w:w="0" w:type="dxa"/>
          <w:right w:w="0" w:type="dxa"/>
        </w:tblCellMar>
        <w:tblLook w:val="04A0" w:firstRow="1" w:lastRow="0" w:firstColumn="1" w:lastColumn="0" w:noHBand="0" w:noVBand="1"/>
      </w:tblPr>
      <w:tblGrid>
        <w:gridCol w:w="854"/>
        <w:gridCol w:w="7452"/>
      </w:tblGrid>
      <w:tr w:rsidR="007C560A" w:rsidRPr="00562CFE" w:rsidTr="00562CFE">
        <w:trPr>
          <w:tblCellSpacing w:w="0" w:type="dxa"/>
        </w:trPr>
        <w:tc>
          <w:tcPr>
            <w:tcW w:w="0" w:type="auto"/>
            <w:noWrap/>
            <w:hideMark/>
          </w:tcPr>
          <w:p w:rsidR="00562CFE" w:rsidRPr="00562CFE" w:rsidRDefault="00562CFE" w:rsidP="00562CFE">
            <w:pPr>
              <w:spacing w:after="0" w:line="240" w:lineRule="auto"/>
              <w:jc w:val="right"/>
              <w:rPr>
                <w:rFonts w:ascii="Times New Roman" w:eastAsia="Times New Roman" w:hAnsi="Times New Roman" w:cs="Times New Roman"/>
                <w:b/>
                <w:bCs/>
                <w:sz w:val="24"/>
                <w:szCs w:val="24"/>
                <w:lang w:eastAsia="lv-LV"/>
              </w:rPr>
            </w:pPr>
            <w:proofErr w:type="spellStart"/>
            <w:r w:rsidRPr="00562CFE">
              <w:rPr>
                <w:rFonts w:ascii="Times New Roman" w:eastAsia="Times New Roman" w:hAnsi="Times New Roman" w:cs="Times New Roman"/>
                <w:b/>
                <w:bCs/>
                <w:sz w:val="24"/>
                <w:szCs w:val="24"/>
                <w:lang w:eastAsia="lv-LV"/>
              </w:rPr>
              <w:t>Subject</w:t>
            </w:r>
            <w:proofErr w:type="spellEnd"/>
            <w:r w:rsidRPr="00562CFE">
              <w:rPr>
                <w:rFonts w:ascii="Times New Roman" w:eastAsia="Times New Roman" w:hAnsi="Times New Roman" w:cs="Times New Roman"/>
                <w:b/>
                <w:bCs/>
                <w:sz w:val="24"/>
                <w:szCs w:val="24"/>
                <w:lang w:eastAsia="lv-LV"/>
              </w:rPr>
              <w:t xml:space="preserve">: </w:t>
            </w:r>
          </w:p>
        </w:tc>
        <w:tc>
          <w:tcPr>
            <w:tcW w:w="0" w:type="auto"/>
            <w:vAlign w:val="center"/>
            <w:hideMark/>
          </w:tcPr>
          <w:p w:rsidR="00562CFE" w:rsidRPr="00562CFE" w:rsidRDefault="00562CFE" w:rsidP="00562CFE">
            <w:pPr>
              <w:spacing w:after="0" w:line="240" w:lineRule="auto"/>
              <w:rPr>
                <w:rFonts w:ascii="Times New Roman" w:eastAsia="Times New Roman" w:hAnsi="Times New Roman" w:cs="Times New Roman"/>
                <w:sz w:val="24"/>
                <w:szCs w:val="24"/>
                <w:lang w:eastAsia="lv-LV"/>
              </w:rPr>
            </w:pPr>
            <w:r w:rsidRPr="00562CFE">
              <w:rPr>
                <w:rFonts w:ascii="Times New Roman" w:eastAsia="Times New Roman" w:hAnsi="Times New Roman" w:cs="Times New Roman"/>
                <w:sz w:val="24"/>
                <w:szCs w:val="24"/>
                <w:lang w:eastAsia="lv-LV"/>
              </w:rPr>
              <w:t>Par precizēto likumprojektu "Imigrācijas likums", VSS-545</w:t>
            </w:r>
          </w:p>
        </w:tc>
      </w:tr>
      <w:tr w:rsidR="007C560A" w:rsidRPr="00562CFE" w:rsidTr="00562CFE">
        <w:trPr>
          <w:tblCellSpacing w:w="0" w:type="dxa"/>
        </w:trPr>
        <w:tc>
          <w:tcPr>
            <w:tcW w:w="0" w:type="auto"/>
            <w:noWrap/>
            <w:hideMark/>
          </w:tcPr>
          <w:p w:rsidR="00562CFE" w:rsidRPr="00562CFE" w:rsidRDefault="00562CFE" w:rsidP="00562CFE">
            <w:pPr>
              <w:spacing w:after="0" w:line="240" w:lineRule="auto"/>
              <w:jc w:val="right"/>
              <w:rPr>
                <w:rFonts w:ascii="Times New Roman" w:eastAsia="Times New Roman" w:hAnsi="Times New Roman" w:cs="Times New Roman"/>
                <w:b/>
                <w:bCs/>
                <w:sz w:val="24"/>
                <w:szCs w:val="24"/>
                <w:lang w:eastAsia="lv-LV"/>
              </w:rPr>
            </w:pPr>
            <w:proofErr w:type="spellStart"/>
            <w:r w:rsidRPr="00562CFE">
              <w:rPr>
                <w:rFonts w:ascii="Times New Roman" w:eastAsia="Times New Roman" w:hAnsi="Times New Roman" w:cs="Times New Roman"/>
                <w:b/>
                <w:bCs/>
                <w:sz w:val="24"/>
                <w:szCs w:val="24"/>
                <w:lang w:eastAsia="lv-LV"/>
              </w:rPr>
              <w:t>Date</w:t>
            </w:r>
            <w:proofErr w:type="spellEnd"/>
            <w:r w:rsidRPr="00562CFE">
              <w:rPr>
                <w:rFonts w:ascii="Times New Roman" w:eastAsia="Times New Roman" w:hAnsi="Times New Roman" w:cs="Times New Roman"/>
                <w:b/>
                <w:bCs/>
                <w:sz w:val="24"/>
                <w:szCs w:val="24"/>
                <w:lang w:eastAsia="lv-LV"/>
              </w:rPr>
              <w:t xml:space="preserve">: </w:t>
            </w:r>
          </w:p>
        </w:tc>
        <w:tc>
          <w:tcPr>
            <w:tcW w:w="0" w:type="auto"/>
            <w:vAlign w:val="center"/>
            <w:hideMark/>
          </w:tcPr>
          <w:p w:rsidR="00562CFE" w:rsidRPr="00562CFE" w:rsidRDefault="00562CFE" w:rsidP="00562CFE">
            <w:pPr>
              <w:spacing w:after="0" w:line="240" w:lineRule="auto"/>
              <w:rPr>
                <w:rFonts w:ascii="Times New Roman" w:eastAsia="Times New Roman" w:hAnsi="Times New Roman" w:cs="Times New Roman"/>
                <w:sz w:val="24"/>
                <w:szCs w:val="24"/>
                <w:lang w:eastAsia="lv-LV"/>
              </w:rPr>
            </w:pPr>
            <w:proofErr w:type="spellStart"/>
            <w:r w:rsidRPr="00562CFE">
              <w:rPr>
                <w:rFonts w:ascii="Times New Roman" w:eastAsia="Times New Roman" w:hAnsi="Times New Roman" w:cs="Times New Roman"/>
                <w:sz w:val="24"/>
                <w:szCs w:val="24"/>
                <w:lang w:eastAsia="lv-LV"/>
              </w:rPr>
              <w:t>Wed</w:t>
            </w:r>
            <w:proofErr w:type="spellEnd"/>
            <w:r w:rsidRPr="00562CFE">
              <w:rPr>
                <w:rFonts w:ascii="Times New Roman" w:eastAsia="Times New Roman" w:hAnsi="Times New Roman" w:cs="Times New Roman"/>
                <w:sz w:val="24"/>
                <w:szCs w:val="24"/>
                <w:lang w:eastAsia="lv-LV"/>
              </w:rPr>
              <w:t xml:space="preserve">, 17 </w:t>
            </w:r>
            <w:proofErr w:type="spellStart"/>
            <w:r w:rsidRPr="00562CFE">
              <w:rPr>
                <w:rFonts w:ascii="Times New Roman" w:eastAsia="Times New Roman" w:hAnsi="Times New Roman" w:cs="Times New Roman"/>
                <w:sz w:val="24"/>
                <w:szCs w:val="24"/>
                <w:lang w:eastAsia="lv-LV"/>
              </w:rPr>
              <w:t>Feb</w:t>
            </w:r>
            <w:proofErr w:type="spellEnd"/>
            <w:r w:rsidRPr="00562CFE">
              <w:rPr>
                <w:rFonts w:ascii="Times New Roman" w:eastAsia="Times New Roman" w:hAnsi="Times New Roman" w:cs="Times New Roman"/>
                <w:sz w:val="24"/>
                <w:szCs w:val="24"/>
                <w:lang w:eastAsia="lv-LV"/>
              </w:rPr>
              <w:t xml:space="preserve"> 2021 05:19:50 +0000</w:t>
            </w:r>
          </w:p>
        </w:tc>
      </w:tr>
      <w:tr w:rsidR="007C560A" w:rsidRPr="00562CFE" w:rsidTr="00562CFE">
        <w:trPr>
          <w:tblCellSpacing w:w="0" w:type="dxa"/>
        </w:trPr>
        <w:tc>
          <w:tcPr>
            <w:tcW w:w="0" w:type="auto"/>
            <w:noWrap/>
            <w:hideMark/>
          </w:tcPr>
          <w:p w:rsidR="00562CFE" w:rsidRPr="00562CFE" w:rsidRDefault="00562CFE" w:rsidP="00562CFE">
            <w:pPr>
              <w:spacing w:after="0" w:line="240" w:lineRule="auto"/>
              <w:jc w:val="right"/>
              <w:rPr>
                <w:rFonts w:ascii="Times New Roman" w:eastAsia="Times New Roman" w:hAnsi="Times New Roman" w:cs="Times New Roman"/>
                <w:b/>
                <w:bCs/>
                <w:sz w:val="24"/>
                <w:szCs w:val="24"/>
                <w:lang w:eastAsia="lv-LV"/>
              </w:rPr>
            </w:pPr>
            <w:proofErr w:type="spellStart"/>
            <w:r w:rsidRPr="00562CFE">
              <w:rPr>
                <w:rFonts w:ascii="Times New Roman" w:eastAsia="Times New Roman" w:hAnsi="Times New Roman" w:cs="Times New Roman"/>
                <w:b/>
                <w:bCs/>
                <w:sz w:val="24"/>
                <w:szCs w:val="24"/>
                <w:lang w:eastAsia="lv-LV"/>
              </w:rPr>
              <w:t>From</w:t>
            </w:r>
            <w:proofErr w:type="spellEnd"/>
            <w:r w:rsidRPr="00562CFE">
              <w:rPr>
                <w:rFonts w:ascii="Times New Roman" w:eastAsia="Times New Roman" w:hAnsi="Times New Roman" w:cs="Times New Roman"/>
                <w:b/>
                <w:bCs/>
                <w:sz w:val="24"/>
                <w:szCs w:val="24"/>
                <w:lang w:eastAsia="lv-LV"/>
              </w:rPr>
              <w:t xml:space="preserve">: </w:t>
            </w:r>
          </w:p>
        </w:tc>
        <w:tc>
          <w:tcPr>
            <w:tcW w:w="0" w:type="auto"/>
            <w:vAlign w:val="center"/>
            <w:hideMark/>
          </w:tcPr>
          <w:p w:rsidR="00562CFE" w:rsidRPr="00562CFE" w:rsidRDefault="00562CFE" w:rsidP="00562CFE">
            <w:pPr>
              <w:spacing w:after="0" w:line="240" w:lineRule="auto"/>
              <w:rPr>
                <w:rFonts w:ascii="Times New Roman" w:eastAsia="Times New Roman" w:hAnsi="Times New Roman" w:cs="Times New Roman"/>
                <w:sz w:val="24"/>
                <w:szCs w:val="24"/>
                <w:lang w:eastAsia="lv-LV"/>
              </w:rPr>
            </w:pPr>
            <w:r w:rsidRPr="00562CFE">
              <w:rPr>
                <w:rFonts w:ascii="Times New Roman" w:eastAsia="Times New Roman" w:hAnsi="Times New Roman" w:cs="Times New Roman"/>
                <w:sz w:val="24"/>
                <w:szCs w:val="24"/>
                <w:lang w:eastAsia="lv-LV"/>
              </w:rPr>
              <w:t>Pasts &lt;Pasts@fm.gov.lv&gt;</w:t>
            </w:r>
          </w:p>
        </w:tc>
      </w:tr>
      <w:tr w:rsidR="007C560A" w:rsidRPr="00562CFE" w:rsidTr="00562CFE">
        <w:trPr>
          <w:tblCellSpacing w:w="0" w:type="dxa"/>
        </w:trPr>
        <w:tc>
          <w:tcPr>
            <w:tcW w:w="0" w:type="auto"/>
            <w:noWrap/>
            <w:hideMark/>
          </w:tcPr>
          <w:p w:rsidR="00562CFE" w:rsidRPr="00562CFE" w:rsidRDefault="00562CFE" w:rsidP="00562CFE">
            <w:pPr>
              <w:spacing w:after="0" w:line="240" w:lineRule="auto"/>
              <w:jc w:val="right"/>
              <w:rPr>
                <w:rFonts w:ascii="Times New Roman" w:eastAsia="Times New Roman" w:hAnsi="Times New Roman" w:cs="Times New Roman"/>
                <w:b/>
                <w:bCs/>
                <w:sz w:val="24"/>
                <w:szCs w:val="24"/>
                <w:lang w:eastAsia="lv-LV"/>
              </w:rPr>
            </w:pPr>
            <w:r w:rsidRPr="00562CFE">
              <w:rPr>
                <w:rFonts w:ascii="Times New Roman" w:eastAsia="Times New Roman" w:hAnsi="Times New Roman" w:cs="Times New Roman"/>
                <w:b/>
                <w:bCs/>
                <w:sz w:val="24"/>
                <w:szCs w:val="24"/>
                <w:lang w:eastAsia="lv-LV"/>
              </w:rPr>
              <w:t xml:space="preserve">To: </w:t>
            </w:r>
          </w:p>
        </w:tc>
        <w:tc>
          <w:tcPr>
            <w:tcW w:w="0" w:type="auto"/>
            <w:vAlign w:val="center"/>
            <w:hideMark/>
          </w:tcPr>
          <w:p w:rsidR="00562CFE" w:rsidRPr="00562CFE" w:rsidRDefault="00562CFE" w:rsidP="00562CFE">
            <w:pPr>
              <w:spacing w:after="0" w:line="240" w:lineRule="auto"/>
              <w:rPr>
                <w:rFonts w:ascii="Times New Roman" w:eastAsia="Times New Roman" w:hAnsi="Times New Roman" w:cs="Times New Roman"/>
                <w:sz w:val="24"/>
                <w:szCs w:val="24"/>
                <w:lang w:eastAsia="lv-LV"/>
              </w:rPr>
            </w:pPr>
            <w:r w:rsidRPr="00562CFE">
              <w:rPr>
                <w:rFonts w:ascii="Times New Roman" w:eastAsia="Times New Roman" w:hAnsi="Times New Roman" w:cs="Times New Roman"/>
                <w:sz w:val="24"/>
                <w:szCs w:val="24"/>
                <w:lang w:eastAsia="lv-LV"/>
              </w:rPr>
              <w:t>kanceleja@iem.gov.lv &lt;kanceleja@iem.gov.lv&gt;, 'ilze.briede@pmlp.gov.lv' &lt;ilze.briede@pmlp.gov.lv&gt;</w:t>
            </w:r>
          </w:p>
        </w:tc>
      </w:tr>
      <w:tr w:rsidR="007C560A" w:rsidRPr="00562CFE" w:rsidTr="00562CFE">
        <w:trPr>
          <w:tblCellSpacing w:w="0" w:type="dxa"/>
        </w:trPr>
        <w:tc>
          <w:tcPr>
            <w:tcW w:w="0" w:type="auto"/>
            <w:noWrap/>
            <w:hideMark/>
          </w:tcPr>
          <w:p w:rsidR="00562CFE" w:rsidRPr="00562CFE" w:rsidRDefault="00562CFE" w:rsidP="00562CFE">
            <w:pPr>
              <w:spacing w:after="0" w:line="240" w:lineRule="auto"/>
              <w:jc w:val="right"/>
              <w:rPr>
                <w:rFonts w:ascii="Times New Roman" w:eastAsia="Times New Roman" w:hAnsi="Times New Roman" w:cs="Times New Roman"/>
                <w:b/>
                <w:bCs/>
                <w:sz w:val="24"/>
                <w:szCs w:val="24"/>
                <w:lang w:eastAsia="lv-LV"/>
              </w:rPr>
            </w:pPr>
            <w:r w:rsidRPr="00562CFE">
              <w:rPr>
                <w:rFonts w:ascii="Times New Roman" w:eastAsia="Times New Roman" w:hAnsi="Times New Roman" w:cs="Times New Roman"/>
                <w:b/>
                <w:bCs/>
                <w:sz w:val="24"/>
                <w:szCs w:val="24"/>
                <w:lang w:eastAsia="lv-LV"/>
              </w:rPr>
              <w:t xml:space="preserve">CC: </w:t>
            </w:r>
          </w:p>
        </w:tc>
        <w:tc>
          <w:tcPr>
            <w:tcW w:w="0" w:type="auto"/>
            <w:vAlign w:val="center"/>
            <w:hideMark/>
          </w:tcPr>
          <w:p w:rsidR="00562CFE" w:rsidRPr="00562CFE" w:rsidRDefault="00562CFE" w:rsidP="00562CFE">
            <w:pPr>
              <w:spacing w:after="0" w:line="240" w:lineRule="auto"/>
              <w:rPr>
                <w:rFonts w:ascii="Times New Roman" w:eastAsia="Times New Roman" w:hAnsi="Times New Roman" w:cs="Times New Roman"/>
                <w:sz w:val="24"/>
                <w:szCs w:val="24"/>
                <w:lang w:eastAsia="lv-LV"/>
              </w:rPr>
            </w:pPr>
            <w:r w:rsidRPr="00562CFE">
              <w:rPr>
                <w:rFonts w:ascii="Times New Roman" w:eastAsia="Times New Roman" w:hAnsi="Times New Roman" w:cs="Times New Roman"/>
                <w:sz w:val="24"/>
                <w:szCs w:val="24"/>
                <w:lang w:eastAsia="lv-LV"/>
              </w:rPr>
              <w:t xml:space="preserve">Ilze Āboliņa &lt;ilze.abolina@fm.gov.lv&gt;, Dana Aleksandrova &lt;dana.aleksandrova@fm.gov.lv&gt;, Agija Leitāne-Šķēle &lt;agija.leitane-skele@fm.gov.lv&gt;, Ilze </w:t>
            </w:r>
            <w:proofErr w:type="spellStart"/>
            <w:r w:rsidRPr="00562CFE">
              <w:rPr>
                <w:rFonts w:ascii="Times New Roman" w:eastAsia="Times New Roman" w:hAnsi="Times New Roman" w:cs="Times New Roman"/>
                <w:sz w:val="24"/>
                <w:szCs w:val="24"/>
                <w:lang w:eastAsia="lv-LV"/>
              </w:rPr>
              <w:t>Sevele</w:t>
            </w:r>
            <w:proofErr w:type="spellEnd"/>
            <w:r w:rsidRPr="00562CFE">
              <w:rPr>
                <w:rFonts w:ascii="Times New Roman" w:eastAsia="Times New Roman" w:hAnsi="Times New Roman" w:cs="Times New Roman"/>
                <w:sz w:val="24"/>
                <w:szCs w:val="24"/>
                <w:lang w:eastAsia="lv-LV"/>
              </w:rPr>
              <w:t xml:space="preserve"> &lt;ilze.sevele@fm.gov.lv&gt;, Inese Briede &lt;inese.briede@fm.gov.lv&gt;, Inga Bāliņa &lt;inga.balina@fm.gov.lv&gt;, Kristīne </w:t>
            </w:r>
            <w:proofErr w:type="spellStart"/>
            <w:r w:rsidRPr="00562CFE">
              <w:rPr>
                <w:rFonts w:ascii="Times New Roman" w:eastAsia="Times New Roman" w:hAnsi="Times New Roman" w:cs="Times New Roman"/>
                <w:sz w:val="24"/>
                <w:szCs w:val="24"/>
                <w:lang w:eastAsia="lv-LV"/>
              </w:rPr>
              <w:t>Voiniča</w:t>
            </w:r>
            <w:proofErr w:type="spellEnd"/>
            <w:r w:rsidRPr="00562CFE">
              <w:rPr>
                <w:rFonts w:ascii="Times New Roman" w:eastAsia="Times New Roman" w:hAnsi="Times New Roman" w:cs="Times New Roman"/>
                <w:sz w:val="24"/>
                <w:szCs w:val="24"/>
                <w:lang w:eastAsia="lv-LV"/>
              </w:rPr>
              <w:t xml:space="preserve"> &lt;kristine.voinica@fm.gov.lv&gt;, Tatjana </w:t>
            </w:r>
            <w:proofErr w:type="spellStart"/>
            <w:r w:rsidRPr="00562CFE">
              <w:rPr>
                <w:rFonts w:ascii="Times New Roman" w:eastAsia="Times New Roman" w:hAnsi="Times New Roman" w:cs="Times New Roman"/>
                <w:sz w:val="24"/>
                <w:szCs w:val="24"/>
                <w:lang w:eastAsia="lv-LV"/>
              </w:rPr>
              <w:t>Jacuka</w:t>
            </w:r>
            <w:proofErr w:type="spellEnd"/>
            <w:r w:rsidRPr="00562CFE">
              <w:rPr>
                <w:rFonts w:ascii="Times New Roman" w:eastAsia="Times New Roman" w:hAnsi="Times New Roman" w:cs="Times New Roman"/>
                <w:sz w:val="24"/>
                <w:szCs w:val="24"/>
                <w:lang w:eastAsia="lv-LV"/>
              </w:rPr>
              <w:t xml:space="preserve"> &lt;tatjana.jacuka@fm.gov.lv&gt;, Guntis Puķītis &lt;guntis.pukitis@fm.gov.lv&gt;, signe.gatere@kase.gov.lv &lt;signe.gatere@kase.gov.lv&gt;, 'Imants.Lubans@vid.gov.lv' &lt;Imants.Lubans@vid.gov.lv&gt;, Agrita Ozoliņa &lt;agrita.ozolina@fm.gov.lv&gt;</w:t>
            </w:r>
          </w:p>
        </w:tc>
      </w:tr>
    </w:tbl>
    <w:p w:rsidR="00562CFE" w:rsidRPr="00562CFE" w:rsidRDefault="00562CFE" w:rsidP="00562CFE">
      <w:pPr>
        <w:spacing w:after="240" w:line="240" w:lineRule="auto"/>
        <w:rPr>
          <w:rFonts w:ascii="Times New Roman" w:eastAsia="Times New Roman" w:hAnsi="Times New Roman" w:cs="Times New Roman"/>
          <w:sz w:val="24"/>
          <w:szCs w:val="24"/>
          <w:lang w:eastAsia="lv-LV"/>
        </w:rPr>
      </w:pPr>
    </w:p>
    <w:p w:rsidR="00562CFE" w:rsidRPr="00562CFE" w:rsidRDefault="00562CFE" w:rsidP="00562CF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17.02.2021.  Nr. 10.1-6/7-1/182</w:t>
      </w:r>
    </w:p>
    <w:p w:rsidR="00562CFE" w:rsidRPr="00562CFE" w:rsidRDefault="00562CFE" w:rsidP="00562CF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62CFE">
        <w:rPr>
          <w:rFonts w:ascii="Times New Roman" w:eastAsia="Times New Roman" w:hAnsi="Times New Roman" w:cs="Times New Roman"/>
          <w:sz w:val="24"/>
          <w:szCs w:val="24"/>
          <w:lang w:eastAsia="lv-LV"/>
        </w:rPr>
        <w:t> </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Labdien!</w:t>
      </w:r>
    </w:p>
    <w:p w:rsidR="00562CFE" w:rsidRPr="00562CFE" w:rsidRDefault="00562CFE" w:rsidP="00562CF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62CFE">
        <w:rPr>
          <w:rFonts w:ascii="Times New Roman" w:eastAsia="Times New Roman" w:hAnsi="Times New Roman" w:cs="Times New Roman"/>
          <w:sz w:val="24"/>
          <w:szCs w:val="24"/>
          <w:lang w:eastAsia="lv-LV"/>
        </w:rPr>
        <w:t> </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Finanšu</w:t>
      </w:r>
      <w:r w:rsidRPr="00562CFE">
        <w:rPr>
          <w:rFonts w:ascii="Calibri Light" w:eastAsia="Times New Roman" w:hAnsi="Calibri Light" w:cs="Calibri Light"/>
          <w:sz w:val="24"/>
          <w:szCs w:val="24"/>
          <w:lang w:val="en-US" w:eastAsia="lv-LV"/>
        </w:rPr>
        <w:t xml:space="preserve"> </w:t>
      </w:r>
      <w:proofErr w:type="spellStart"/>
      <w:r w:rsidRPr="00562CFE">
        <w:rPr>
          <w:rFonts w:ascii="Calibri Light" w:eastAsia="Times New Roman" w:hAnsi="Calibri Light" w:cs="Calibri Light"/>
          <w:sz w:val="24"/>
          <w:szCs w:val="24"/>
          <w:lang w:val="en-US" w:eastAsia="lv-LV"/>
        </w:rPr>
        <w:t>ministrija</w:t>
      </w:r>
      <w:proofErr w:type="spellEnd"/>
      <w:r w:rsidRPr="00562CFE">
        <w:rPr>
          <w:rFonts w:ascii="Calibri Light" w:eastAsia="Times New Roman" w:hAnsi="Calibri Light" w:cs="Calibri Light"/>
          <w:sz w:val="24"/>
          <w:szCs w:val="24"/>
          <w:lang w:val="en-US" w:eastAsia="lv-LV"/>
        </w:rPr>
        <w:t xml:space="preserve"> </w:t>
      </w:r>
      <w:proofErr w:type="spellStart"/>
      <w:r w:rsidRPr="00562CFE">
        <w:rPr>
          <w:rFonts w:ascii="Calibri Light" w:eastAsia="Times New Roman" w:hAnsi="Calibri Light" w:cs="Calibri Light"/>
          <w:sz w:val="24"/>
          <w:szCs w:val="24"/>
          <w:lang w:val="en-US" w:eastAsia="lv-LV"/>
        </w:rPr>
        <w:t>atbilstoši</w:t>
      </w:r>
      <w:proofErr w:type="spellEnd"/>
      <w:r w:rsidRPr="00562CFE">
        <w:rPr>
          <w:rFonts w:ascii="Calibri Light" w:eastAsia="Times New Roman" w:hAnsi="Calibri Light" w:cs="Calibri Light"/>
          <w:sz w:val="24"/>
          <w:szCs w:val="24"/>
          <w:lang w:val="en-US" w:eastAsia="lv-LV"/>
        </w:rPr>
        <w:t xml:space="preserve"> </w:t>
      </w:r>
      <w:proofErr w:type="spellStart"/>
      <w:r w:rsidRPr="00562CFE">
        <w:rPr>
          <w:rFonts w:ascii="Calibri Light" w:eastAsia="Times New Roman" w:hAnsi="Calibri Light" w:cs="Calibri Light"/>
          <w:sz w:val="24"/>
          <w:szCs w:val="24"/>
          <w:lang w:val="en-US" w:eastAsia="lv-LV"/>
        </w:rPr>
        <w:t>kompetencei</w:t>
      </w:r>
      <w:proofErr w:type="spellEnd"/>
      <w:r w:rsidRPr="00562CFE">
        <w:rPr>
          <w:rFonts w:ascii="Calibri Light" w:eastAsia="Times New Roman" w:hAnsi="Calibri Light" w:cs="Calibri Light"/>
          <w:sz w:val="24"/>
          <w:szCs w:val="24"/>
          <w:lang w:val="en-US" w:eastAsia="lv-LV"/>
        </w:rPr>
        <w:t xml:space="preserve"> </w:t>
      </w:r>
      <w:r w:rsidRPr="00562CFE">
        <w:rPr>
          <w:rFonts w:ascii="Calibri Light" w:eastAsia="Times New Roman" w:hAnsi="Calibri Light" w:cs="Calibri Light"/>
          <w:sz w:val="24"/>
          <w:szCs w:val="24"/>
          <w:lang w:eastAsia="lv-LV"/>
        </w:rPr>
        <w:t xml:space="preserve">ir izskatījusi Iekšlietu ministrijas precizēto likumprojektu "Imigrācijas likums" (VSS-545), tā anotāciju un izziņu un informē, ka atbalsta to tālāku virzību, ja tiek ņemts vērā šāds iebildums. </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Likumprojekta 26.panta pirmās daļas 14.punktā paredzēts, ka termiņu</w:t>
      </w:r>
      <w:bookmarkStart w:id="0" w:name="_GoBack"/>
      <w:bookmarkEnd w:id="0"/>
      <w:r w:rsidRPr="00562CFE">
        <w:rPr>
          <w:rFonts w:ascii="Calibri Light" w:eastAsia="Times New Roman" w:hAnsi="Calibri Light" w:cs="Calibri Light"/>
          <w:sz w:val="24"/>
          <w:szCs w:val="24"/>
          <w:lang w:eastAsia="lv-LV"/>
        </w:rPr>
        <w:t xml:space="preserve">zturēšanās atļauju šajā likumā noteiktajā kārtībā ārzemniekam ir tiesības pieprasīt: uz laiku līdz vienam gadam, ja ārzemnieks pieprasa termiņuzturēšanās atļauju saistībā ar nodarbinātību, izņemot gadījumu, ja darba devējs ir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nodokļa maksātājs.</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xml:space="preserve">Likumprojekta anotācijas I. sadaļas 2.punktā, skaidrojot likumprojekta III nodaļu “Uzturēšanās atļaujas” 19.lpp. 6.punktā, norādīts, ka projektā noteikts, ka </w:t>
      </w:r>
      <w:proofErr w:type="spellStart"/>
      <w:r w:rsidRPr="00562CFE">
        <w:rPr>
          <w:rFonts w:ascii="Calibri Light" w:eastAsia="Times New Roman" w:hAnsi="Calibri Light" w:cs="Calibri Light"/>
          <w:sz w:val="24"/>
          <w:szCs w:val="24"/>
          <w:lang w:eastAsia="lv-LV"/>
        </w:rPr>
        <w:t>mikrouzņēmuma</w:t>
      </w:r>
      <w:proofErr w:type="spellEnd"/>
      <w:r w:rsidRPr="00562CFE">
        <w:rPr>
          <w:rFonts w:ascii="Calibri Light" w:eastAsia="Times New Roman" w:hAnsi="Calibri Light" w:cs="Calibri Light"/>
          <w:sz w:val="24"/>
          <w:szCs w:val="24"/>
          <w:lang w:eastAsia="lv-LV"/>
        </w:rPr>
        <w:t xml:space="preserve"> nodokļa maksātājs nav tiesīgs uzaicināt darbā ārzemnieku. Tas saistīts ar īpašo regulējumu </w:t>
      </w:r>
      <w:proofErr w:type="spellStart"/>
      <w:r w:rsidRPr="00562CFE">
        <w:rPr>
          <w:rFonts w:ascii="Calibri Light" w:eastAsia="Times New Roman" w:hAnsi="Calibri Light" w:cs="Calibri Light"/>
          <w:sz w:val="24"/>
          <w:szCs w:val="24"/>
          <w:lang w:eastAsia="lv-LV"/>
        </w:rPr>
        <w:t>mikrouzņēmumiem</w:t>
      </w:r>
      <w:proofErr w:type="spellEnd"/>
      <w:r w:rsidRPr="00562CFE">
        <w:rPr>
          <w:rFonts w:ascii="Calibri Light" w:eastAsia="Times New Roman" w:hAnsi="Calibri Light" w:cs="Calibri Light"/>
          <w:sz w:val="24"/>
          <w:szCs w:val="24"/>
          <w:lang w:eastAsia="lv-LV"/>
        </w:rPr>
        <w:t xml:space="preserve">, kas regulē maksimālo darba samaksas apmēru </w:t>
      </w:r>
      <w:proofErr w:type="spellStart"/>
      <w:r w:rsidRPr="00562CFE">
        <w:rPr>
          <w:rFonts w:ascii="Calibri Light" w:eastAsia="Times New Roman" w:hAnsi="Calibri Light" w:cs="Calibri Light"/>
          <w:sz w:val="24"/>
          <w:szCs w:val="24"/>
          <w:lang w:eastAsia="lv-LV"/>
        </w:rPr>
        <w:t>mikrouzņēmumā</w:t>
      </w:r>
      <w:proofErr w:type="spellEnd"/>
      <w:r w:rsidRPr="00562CFE">
        <w:rPr>
          <w:rFonts w:ascii="Calibri Light" w:eastAsia="Times New Roman" w:hAnsi="Calibri Light" w:cs="Calibri Light"/>
          <w:sz w:val="24"/>
          <w:szCs w:val="24"/>
          <w:lang w:eastAsia="lv-LV"/>
        </w:rPr>
        <w:t xml:space="preserve"> nodarbinātajiem, kas ir mazāka par valstī noteikto minimālo darba samaksu, kāda maksājama nodarbinātajam – ārzemniekam. Ja šobrīd (2020.gada sākumā) minimālā darba samaksa ārzemniekam ir noteikta 1076 EUR (pirms nodokļu samaksas) apmērā, tad </w:t>
      </w:r>
      <w:proofErr w:type="spellStart"/>
      <w:r w:rsidRPr="00562CFE">
        <w:rPr>
          <w:rFonts w:ascii="Calibri Light" w:eastAsia="Times New Roman" w:hAnsi="Calibri Light" w:cs="Calibri Light"/>
          <w:sz w:val="24"/>
          <w:szCs w:val="24"/>
          <w:lang w:eastAsia="lv-LV"/>
        </w:rPr>
        <w:t>mikrouzņēmumā</w:t>
      </w:r>
      <w:proofErr w:type="spellEnd"/>
      <w:r w:rsidRPr="00562CFE">
        <w:rPr>
          <w:rFonts w:ascii="Calibri Light" w:eastAsia="Times New Roman" w:hAnsi="Calibri Light" w:cs="Calibri Light"/>
          <w:sz w:val="24"/>
          <w:szCs w:val="24"/>
          <w:lang w:eastAsia="lv-LV"/>
        </w:rPr>
        <w:t xml:space="preserve"> nodarbinātajam atbilstoši </w:t>
      </w:r>
      <w:proofErr w:type="spellStart"/>
      <w:r w:rsidRPr="00562CFE">
        <w:rPr>
          <w:rFonts w:ascii="Calibri Light" w:eastAsia="Times New Roman" w:hAnsi="Calibri Light" w:cs="Calibri Light"/>
          <w:sz w:val="24"/>
          <w:szCs w:val="24"/>
          <w:lang w:eastAsia="lv-LV"/>
        </w:rPr>
        <w:t>Mikrouzņēmuma</w:t>
      </w:r>
      <w:proofErr w:type="spellEnd"/>
      <w:r w:rsidRPr="00562CFE">
        <w:rPr>
          <w:rFonts w:ascii="Calibri Light" w:eastAsia="Times New Roman" w:hAnsi="Calibri Light" w:cs="Calibri Light"/>
          <w:sz w:val="24"/>
          <w:szCs w:val="24"/>
          <w:lang w:eastAsia="lv-LV"/>
        </w:rPr>
        <w:t xml:space="preserve"> nodokļa likuma 2.panta ceturtajā daļā noteiktajam darba samaksa nevar pārsniegt 720 EUR mēnesī.</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xml:space="preserve">Saeima 2020.gada 26.novembrī pieņēma likumu “Grozījumi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nodokļa  likumā”, kas stājās spēkā 2021.gada 1.janvārī un ar kuriem tika precizēta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nodokļa likuma 2.panta ceturtā daļa, kas noteica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w:t>
      </w:r>
      <w:r w:rsidRPr="00562CFE">
        <w:rPr>
          <w:rFonts w:ascii="Calibri Light" w:eastAsia="Times New Roman" w:hAnsi="Calibri Light" w:cs="Calibri Light"/>
          <w:sz w:val="24"/>
          <w:szCs w:val="24"/>
          <w:lang w:eastAsia="lv-LV"/>
        </w:rPr>
        <w:lastRenderedPageBreak/>
        <w:t xml:space="preserve">darbinieka ienākumiem ierobežojumu 720 EUR mēnesī un papildināts likums ar pārejas noteikumu 38.punktu, ka jau reģistrētā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nodokļa maksātāja darbiniekam, kurš pieņemts darbā līdz 2020.gada 31. decembrim, 2021.gadā nav piemērojams šā likuma 2.panta ceturtajā daļā (redakcijā, kas bija spēkā 2020. gada 31. decembrī) noteiktais </w:t>
      </w:r>
      <w:proofErr w:type="spellStart"/>
      <w:r w:rsidRPr="00562CFE">
        <w:rPr>
          <w:rFonts w:ascii="Calibri Light" w:eastAsia="Times New Roman" w:hAnsi="Calibri Light" w:cs="Calibri Light"/>
          <w:sz w:val="24"/>
          <w:szCs w:val="24"/>
          <w:lang w:eastAsia="lv-LV"/>
        </w:rPr>
        <w:t>mikrouzņēmuma</w:t>
      </w:r>
      <w:proofErr w:type="spellEnd"/>
      <w:r w:rsidRPr="00562CFE">
        <w:rPr>
          <w:rFonts w:ascii="Calibri Light" w:eastAsia="Times New Roman" w:hAnsi="Calibri Light" w:cs="Calibri Light"/>
          <w:sz w:val="24"/>
          <w:szCs w:val="24"/>
          <w:lang w:eastAsia="lv-LV"/>
        </w:rPr>
        <w:t xml:space="preserve"> darbinieka ienākuma ierobežojums 720 EUR mēnesī, kā arī nav piemērojama šā likuma 5.panta ceturtā daļa (redakcijā, kas bija spēkā 2020. gada 31. decembrī), kas nosaka piemērot palielinātu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nodokļa likmi no </w:t>
      </w:r>
      <w:proofErr w:type="spellStart"/>
      <w:r w:rsidRPr="00562CFE">
        <w:rPr>
          <w:rFonts w:ascii="Calibri Light" w:eastAsia="Times New Roman" w:hAnsi="Calibri Light" w:cs="Calibri Light"/>
          <w:sz w:val="24"/>
          <w:szCs w:val="24"/>
          <w:lang w:eastAsia="lv-LV"/>
        </w:rPr>
        <w:t>mikrouzņēmuma</w:t>
      </w:r>
      <w:proofErr w:type="spellEnd"/>
      <w:r w:rsidRPr="00562CFE">
        <w:rPr>
          <w:rFonts w:ascii="Calibri Light" w:eastAsia="Times New Roman" w:hAnsi="Calibri Light" w:cs="Calibri Light"/>
          <w:sz w:val="24"/>
          <w:szCs w:val="24"/>
          <w:lang w:eastAsia="lv-LV"/>
        </w:rPr>
        <w:t xml:space="preserve"> gūtajai </w:t>
      </w:r>
      <w:proofErr w:type="spellStart"/>
      <w:r w:rsidRPr="00562CFE">
        <w:rPr>
          <w:rFonts w:ascii="Calibri Light" w:eastAsia="Times New Roman" w:hAnsi="Calibri Light" w:cs="Calibri Light"/>
          <w:sz w:val="24"/>
          <w:szCs w:val="24"/>
          <w:lang w:eastAsia="lv-LV"/>
        </w:rPr>
        <w:t>mikrouzņēmuma</w:t>
      </w:r>
      <w:proofErr w:type="spellEnd"/>
      <w:r w:rsidRPr="00562CFE">
        <w:rPr>
          <w:rFonts w:ascii="Calibri Light" w:eastAsia="Times New Roman" w:hAnsi="Calibri Light" w:cs="Calibri Light"/>
          <w:sz w:val="24"/>
          <w:szCs w:val="24"/>
          <w:lang w:eastAsia="lv-LV"/>
        </w:rPr>
        <w:t xml:space="preserve"> darbinieka ienākuma daļai, kas pārsniedz 720 EUR mēnesī.</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xml:space="preserve">Tādējādi ar minētiem grozījumiem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nodokļa likumā, kas stājās spēkā 2021.gada 1.janvārī, ir atcelts </w:t>
      </w:r>
      <w:proofErr w:type="spellStart"/>
      <w:r w:rsidRPr="00562CFE">
        <w:rPr>
          <w:rFonts w:ascii="Calibri Light" w:eastAsia="Times New Roman" w:hAnsi="Calibri Light" w:cs="Calibri Light"/>
          <w:sz w:val="24"/>
          <w:szCs w:val="24"/>
          <w:lang w:eastAsia="lv-LV"/>
        </w:rPr>
        <w:t>mikrouzņēmuma</w:t>
      </w:r>
      <w:proofErr w:type="spellEnd"/>
      <w:r w:rsidRPr="00562CFE">
        <w:rPr>
          <w:rFonts w:ascii="Calibri Light" w:eastAsia="Times New Roman" w:hAnsi="Calibri Light" w:cs="Calibri Light"/>
          <w:sz w:val="24"/>
          <w:szCs w:val="24"/>
          <w:lang w:eastAsia="lv-LV"/>
        </w:rPr>
        <w:t xml:space="preserve"> darbinieka ienākumu ierobežojums – 720 EUR mēnesī.</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xml:space="preserve">Vienlaikus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nodokļa likuma pārejas noteikumu 34.punktā noteikts, ka ar 2021.gada 1.janvāri, pieņemot darbinieku, par viņu vispārējā kārtībā maksā iedzīvotāju ienākuma nodokli (algas nodokli) saskaņā ar likumu “Par iedzīvotāju ienākuma nodokli” un viņu apdrošina kā darba ņēmēju saskaņā ar likumu “Par valsts sociālo apdrošināšanu” un pārejas noteikumu 35.1.apakšpunktā noteikts, ka ar 2021.gada 1.jūliju ienākumus, kurus gūst jau reģistrētā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nodokļa maksātāja darbinieks šā likuma 1.panta 3.punkta izpratnē (izņemot </w:t>
      </w:r>
      <w:proofErr w:type="spellStart"/>
      <w:r w:rsidRPr="00562CFE">
        <w:rPr>
          <w:rFonts w:ascii="Calibri Light" w:eastAsia="Times New Roman" w:hAnsi="Calibri Light" w:cs="Calibri Light"/>
          <w:sz w:val="24"/>
          <w:szCs w:val="24"/>
          <w:lang w:eastAsia="lv-LV"/>
        </w:rPr>
        <w:t>mikrouzņēmuma</w:t>
      </w:r>
      <w:proofErr w:type="spellEnd"/>
      <w:r w:rsidRPr="00562CFE">
        <w:rPr>
          <w:rFonts w:ascii="Calibri Light" w:eastAsia="Times New Roman" w:hAnsi="Calibri Light" w:cs="Calibri Light"/>
          <w:sz w:val="24"/>
          <w:szCs w:val="24"/>
          <w:lang w:eastAsia="lv-LV"/>
        </w:rPr>
        <w:t xml:space="preserve"> īpašnieku šā likuma 1.panta 2.punkta izpratnē) (redakcijā, kas bija spēkā 2020.gada 31.decembrī), kurš pieņemts darbā līdz 2020.gada 31.decembrim, apliek ar iedzīvotāju ienākuma nodokli (algas nodokli) saskaņā ar likumu “Par iedzīvotāju ienākuma nodokli” un darbinieku apdrošina kā darba ņēmēju saskaņā ar likumu “Par valsts sociālo apdrošināšanu”. </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xml:space="preserve">Tādējādi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darbiniekiem neatkarīgi no tā, kad tie ir pieņemti darbā, no 2021.gada 1.janvāra nav noteikts </w:t>
      </w:r>
      <w:proofErr w:type="spellStart"/>
      <w:r w:rsidRPr="00562CFE">
        <w:rPr>
          <w:rFonts w:ascii="Calibri Light" w:eastAsia="Times New Roman" w:hAnsi="Calibri Light" w:cs="Calibri Light"/>
          <w:sz w:val="24"/>
          <w:szCs w:val="24"/>
          <w:lang w:eastAsia="lv-LV"/>
        </w:rPr>
        <w:t>mikrouzņēmuma</w:t>
      </w:r>
      <w:proofErr w:type="spellEnd"/>
      <w:r w:rsidRPr="00562CFE">
        <w:rPr>
          <w:rFonts w:ascii="Calibri Light" w:eastAsia="Times New Roman" w:hAnsi="Calibri Light" w:cs="Calibri Light"/>
          <w:sz w:val="24"/>
          <w:szCs w:val="24"/>
          <w:lang w:eastAsia="lv-LV"/>
        </w:rPr>
        <w:t xml:space="preserve"> darbinieka ienākumu ierobežojums 720 EUR mēnesī.</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xml:space="preserve">Līdz ar to minētā likumprojekta norma būtu attiecināma uz ikvienu darba devēju neatkarīgi no tā izvēlētā nodokļu maksāšanas režīma. </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xml:space="preserve">Ņemot vērā minēto, lūdzam svītrot likumprojekta 26.panta pirmās daļas 14.punktā vārdus “izņemot gadījumu, ja darba devējs ir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nodokļa maksātājs” un attiecīgi lūdzam precizēt likumprojekta anotācijas I. sadaļas 2.punkta III. nodaļas “Uzturēšanās atļaujas” 6.punktu, 19.lpp, kurā norādīts, ka </w:t>
      </w:r>
      <w:proofErr w:type="spellStart"/>
      <w:r w:rsidRPr="00562CFE">
        <w:rPr>
          <w:rFonts w:ascii="Calibri Light" w:eastAsia="Times New Roman" w:hAnsi="Calibri Light" w:cs="Calibri Light"/>
          <w:sz w:val="24"/>
          <w:szCs w:val="24"/>
          <w:lang w:eastAsia="lv-LV"/>
        </w:rPr>
        <w:t>mikrouzņēmumu</w:t>
      </w:r>
      <w:proofErr w:type="spellEnd"/>
      <w:r w:rsidRPr="00562CFE">
        <w:rPr>
          <w:rFonts w:ascii="Calibri Light" w:eastAsia="Times New Roman" w:hAnsi="Calibri Light" w:cs="Calibri Light"/>
          <w:sz w:val="24"/>
          <w:szCs w:val="24"/>
          <w:lang w:eastAsia="lv-LV"/>
        </w:rPr>
        <w:t xml:space="preserve"> nodokļa maksātājs nav tiesīgs uzaicināt darbā ārzemnieku un tas saistīts ar īpašo regulējumu </w:t>
      </w:r>
      <w:proofErr w:type="spellStart"/>
      <w:r w:rsidRPr="00562CFE">
        <w:rPr>
          <w:rFonts w:ascii="Calibri Light" w:eastAsia="Times New Roman" w:hAnsi="Calibri Light" w:cs="Calibri Light"/>
          <w:sz w:val="24"/>
          <w:szCs w:val="24"/>
          <w:lang w:eastAsia="lv-LV"/>
        </w:rPr>
        <w:t>mikrouzņēmumiem</w:t>
      </w:r>
      <w:proofErr w:type="spellEnd"/>
      <w:r w:rsidRPr="00562CFE">
        <w:rPr>
          <w:rFonts w:ascii="Calibri Light" w:eastAsia="Times New Roman" w:hAnsi="Calibri Light" w:cs="Calibri Light"/>
          <w:sz w:val="24"/>
          <w:szCs w:val="24"/>
          <w:lang w:eastAsia="lv-LV"/>
        </w:rPr>
        <w:t xml:space="preserve">, kas regulē maksimālo darba samaksas apmēru </w:t>
      </w:r>
      <w:proofErr w:type="spellStart"/>
      <w:r w:rsidRPr="00562CFE">
        <w:rPr>
          <w:rFonts w:ascii="Calibri Light" w:eastAsia="Times New Roman" w:hAnsi="Calibri Light" w:cs="Calibri Light"/>
          <w:sz w:val="24"/>
          <w:szCs w:val="24"/>
          <w:lang w:eastAsia="lv-LV"/>
        </w:rPr>
        <w:t>mikrouzņēmumā</w:t>
      </w:r>
      <w:proofErr w:type="spellEnd"/>
      <w:r w:rsidRPr="00562CFE">
        <w:rPr>
          <w:rFonts w:ascii="Calibri Light" w:eastAsia="Times New Roman" w:hAnsi="Calibri Light" w:cs="Calibri Light"/>
          <w:sz w:val="24"/>
          <w:szCs w:val="24"/>
          <w:lang w:eastAsia="lv-LV"/>
        </w:rPr>
        <w:t xml:space="preserve"> nodarbinātajiem, kas ir mazāka par valstī noteikto minimālo darba samaksu, kāda maksājama nodarbinātajam – ārzemniekam.</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lastRenderedPageBreak/>
        <w:t>Vienlaikus vēršam uzmanību uz jaunām tendencēm informācijas par nodokļu parāda esamību aktualizēšanai, kas būtu ņemamas vērā, virzot jaunus likumus vai veicot grozījumus.</w:t>
      </w:r>
    </w:p>
    <w:p w:rsidR="00562CFE" w:rsidRPr="00562CFE" w:rsidRDefault="00562CFE" w:rsidP="00562CFE">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xml:space="preserve">Atbilstoši likuma “Par nodokļiem un nodevām” 18.panta pirmās daļas 8.punktam informācija par nodokļu parādu, kas pārsniedz 150 </w:t>
      </w:r>
      <w:proofErr w:type="spellStart"/>
      <w:r w:rsidRPr="00562CFE">
        <w:rPr>
          <w:rFonts w:ascii="Calibri Light" w:eastAsia="Times New Roman" w:hAnsi="Calibri Light" w:cs="Calibri Light"/>
          <w:i/>
          <w:iCs/>
          <w:sz w:val="24"/>
          <w:szCs w:val="24"/>
          <w:lang w:eastAsia="lv-LV"/>
        </w:rPr>
        <w:t>euro</w:t>
      </w:r>
      <w:proofErr w:type="spellEnd"/>
      <w:r w:rsidRPr="00562CFE">
        <w:rPr>
          <w:rFonts w:ascii="Calibri Light" w:eastAsia="Times New Roman" w:hAnsi="Calibri Light" w:cs="Calibri Light"/>
          <w:sz w:val="24"/>
          <w:szCs w:val="24"/>
          <w:lang w:eastAsia="lv-LV"/>
        </w:rPr>
        <w:t xml:space="preserve">, esamību ir pieejama Valsts ieņēmumu dienesta (VID) administrēto nodokļu (nodevu) parādnieku datubāzē. Minētajā datu bāzē netiek iekļauta informācija par tiem nodokļu maksājumiem, kuriem samaksas termiņš ir pagarināts (saskaņā ar likuma “Par nodokļiem un nodevām” 24.pantu). Tāpat minētajā datu bāzē neiekļauj parāda summu, ja lēmums, ar kuru tika noteikts konkrētais parāds, nav vēl stājies spēkā vai maksājuma samaksas termiņš ir pagarināts saskaņā ar likumā “Par nodokļiem nodevām” noteikto. Tādējādi Imigrācijas likumā nav nepieciešams atrunāt šādas nianses. Pašlaik informācija datu bāzē tiek aktualizēta tikai divas reizes mēnesī, proti, 7. un 26.datumā. Taču, lai izvairītos no neaktuālo datu atspoguļošanas, īpaši procesos, kur nodokļu parāda esamība ir paredzēta kā ierobežojošais nosacījums, kā arī mazinātu izziņu apriti, šobrīd Saeimā tiek izskatīts likumprojekts “Grozījumi likumā “Par nodokļiem un nodevām”” (Nr.850/Lp13), kas nosaka, ka dati par nodokļu parādiem tiks aktualizēti katru dienu. </w:t>
      </w:r>
    </w:p>
    <w:p w:rsidR="00562CFE" w:rsidRPr="00562CFE" w:rsidRDefault="00562CFE" w:rsidP="00562CFE">
      <w:pPr>
        <w:spacing w:before="100" w:beforeAutospacing="1" w:after="100" w:afterAutospacing="1" w:line="240" w:lineRule="auto"/>
        <w:ind w:firstLine="720"/>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 xml:space="preserve">Tādējādi likumprojekta normās ir pietiekoši paredzēt nosacījumu par parāda neesamību VID administrēto nodokļu (nodevu) parādnieku datubāzē. </w:t>
      </w:r>
    </w:p>
    <w:p w:rsidR="00562CFE" w:rsidRPr="00562CFE" w:rsidRDefault="00562CFE" w:rsidP="00562CFE">
      <w:pPr>
        <w:spacing w:before="100" w:beforeAutospacing="1" w:after="100" w:afterAutospacing="1" w:line="240" w:lineRule="auto"/>
        <w:ind w:firstLine="720"/>
        <w:rPr>
          <w:rFonts w:ascii="Times New Roman" w:eastAsia="Times New Roman" w:hAnsi="Times New Roman" w:cs="Times New Roman"/>
          <w:sz w:val="24"/>
          <w:szCs w:val="24"/>
          <w:lang w:eastAsia="lv-LV"/>
        </w:rPr>
      </w:pPr>
      <w:r w:rsidRPr="00562CFE">
        <w:rPr>
          <w:rFonts w:ascii="Calibri Light" w:eastAsia="Times New Roman" w:hAnsi="Calibri Light" w:cs="Calibri Light"/>
          <w:sz w:val="24"/>
          <w:szCs w:val="24"/>
          <w:lang w:eastAsia="lv-LV"/>
        </w:rPr>
        <w:t>Līdz ar to ierosinām likumprojekta 33.panta pirmās daļas 25.punktā  un 35.panta pirmās daļas 17.punktā  ietvertās redakcijas pārskatīt un precizēt, piem. ietverot šādu formulējumu: “</w:t>
      </w:r>
      <w:r w:rsidRPr="00562CFE">
        <w:rPr>
          <w:rFonts w:ascii="Calibri Light" w:eastAsia="Times New Roman" w:hAnsi="Calibri Light" w:cs="Calibri Light"/>
          <w:sz w:val="24"/>
          <w:szCs w:val="24"/>
          <w:shd w:val="clear" w:color="auto" w:fill="FFFFFF"/>
          <w:lang w:eastAsia="lv-LV"/>
        </w:rPr>
        <w:t>saskaņā ar Valsts ieņēmumu dienesta administrēto nodokļu (nodevu) parādnieku datubāzē pieejamo informāciju ir nodokļu (nodevu) parāds, kas kopsummā pārsniedz 150 </w:t>
      </w:r>
      <w:proofErr w:type="spellStart"/>
      <w:r w:rsidRPr="00562CFE">
        <w:rPr>
          <w:rFonts w:ascii="Calibri Light" w:eastAsia="Times New Roman" w:hAnsi="Calibri Light" w:cs="Calibri Light"/>
          <w:i/>
          <w:iCs/>
          <w:sz w:val="24"/>
          <w:szCs w:val="24"/>
          <w:shd w:val="clear" w:color="auto" w:fill="FFFFFF"/>
          <w:lang w:eastAsia="lv-LV"/>
        </w:rPr>
        <w:t>euro</w:t>
      </w:r>
      <w:proofErr w:type="spellEnd"/>
      <w:r w:rsidRPr="00562CFE">
        <w:rPr>
          <w:rFonts w:ascii="Calibri Light" w:eastAsia="Times New Roman" w:hAnsi="Calibri Light" w:cs="Calibri Light"/>
          <w:i/>
          <w:iCs/>
          <w:sz w:val="24"/>
          <w:szCs w:val="24"/>
          <w:shd w:val="clear" w:color="auto" w:fill="FFFFFF"/>
          <w:lang w:eastAsia="lv-LV"/>
        </w:rPr>
        <w:t xml:space="preserve">”. </w:t>
      </w:r>
      <w:r w:rsidRPr="00562CFE">
        <w:rPr>
          <w:rFonts w:ascii="Calibri Light" w:eastAsia="Times New Roman" w:hAnsi="Calibri Light" w:cs="Calibri Light"/>
          <w:sz w:val="24"/>
          <w:szCs w:val="24"/>
          <w:shd w:val="clear" w:color="auto" w:fill="FFFFFF"/>
          <w:lang w:eastAsia="lv-LV"/>
        </w:rPr>
        <w:t>Vienlaikus būtu risināms jautājums ar nekustamā īpašuma nodokļa parāda esamības konstatēšanu.</w:t>
      </w:r>
    </w:p>
    <w:p w:rsidR="00562CFE" w:rsidRPr="00562CFE" w:rsidRDefault="00562CFE" w:rsidP="00562CFE">
      <w:pPr>
        <w:spacing w:before="100" w:beforeAutospacing="1" w:after="240" w:line="240" w:lineRule="auto"/>
        <w:rPr>
          <w:rFonts w:ascii="Times New Roman" w:eastAsia="Times New Roman" w:hAnsi="Times New Roman" w:cs="Times New Roman"/>
          <w:sz w:val="24"/>
          <w:szCs w:val="24"/>
          <w:lang w:eastAsia="lv-LV"/>
        </w:rPr>
      </w:pPr>
      <w:r w:rsidRPr="00562CFE">
        <w:rPr>
          <w:rFonts w:ascii="Franklin Gothic Book" w:eastAsia="Times New Roman" w:hAnsi="Franklin Gothic Book" w:cs="Times New Roman"/>
          <w:b/>
          <w:bCs/>
          <w:sz w:val="20"/>
          <w:szCs w:val="20"/>
          <w:lang w:eastAsia="lv-LV"/>
        </w:rPr>
        <w:t>Ar cieņu</w:t>
      </w:r>
      <w:r w:rsidRPr="00562CFE">
        <w:rPr>
          <w:rFonts w:ascii="Franklin Gothic Book" w:eastAsia="Times New Roman" w:hAnsi="Franklin Gothic Book" w:cs="Times New Roman"/>
          <w:b/>
          <w:bCs/>
          <w:sz w:val="20"/>
          <w:szCs w:val="20"/>
          <w:lang w:eastAsia="lv-LV"/>
        </w:rPr>
        <w:br/>
      </w:r>
      <w:r w:rsidRPr="00562CFE">
        <w:rPr>
          <w:rFonts w:ascii="Franklin Gothic Medium" w:eastAsia="Times New Roman" w:hAnsi="Franklin Gothic Medium" w:cs="Times New Roman"/>
          <w:b/>
          <w:bCs/>
          <w:sz w:val="20"/>
          <w:szCs w:val="20"/>
          <w:lang w:eastAsia="lv-LV"/>
        </w:rPr>
        <w:t>Ilze Āboliņa</w:t>
      </w:r>
      <w:r w:rsidRPr="00562CFE">
        <w:rPr>
          <w:rFonts w:ascii="Franklin Gothic Book" w:eastAsia="Times New Roman" w:hAnsi="Franklin Gothic Book" w:cs="Times New Roman"/>
          <w:sz w:val="16"/>
          <w:szCs w:val="16"/>
          <w:lang w:eastAsia="lv-LV"/>
        </w:rPr>
        <w:br/>
        <w:t xml:space="preserve">Juridiskā departamenta </w:t>
      </w:r>
      <w:r w:rsidRPr="00562CFE">
        <w:rPr>
          <w:rFonts w:ascii="Franklin Gothic Book" w:eastAsia="Times New Roman" w:hAnsi="Franklin Gothic Book" w:cs="Times New Roman"/>
          <w:sz w:val="16"/>
          <w:szCs w:val="16"/>
          <w:lang w:eastAsia="lv-LV"/>
        </w:rPr>
        <w:br/>
        <w:t>Tiesību aktu nodaļas vecākā eksperte</w:t>
      </w:r>
      <w:r w:rsidRPr="00562CFE">
        <w:rPr>
          <w:rFonts w:ascii="Franklin Gothic Book" w:eastAsia="Times New Roman" w:hAnsi="Franklin Gothic Book" w:cs="Times New Roman"/>
          <w:sz w:val="16"/>
          <w:szCs w:val="16"/>
          <w:lang w:eastAsia="lv-LV"/>
        </w:rPr>
        <w:br/>
        <w:t>Tālr.: (+371) 67083963</w:t>
      </w:r>
      <w:r w:rsidRPr="00562CFE">
        <w:rPr>
          <w:rFonts w:ascii="Franklin Gothic Book" w:eastAsia="Times New Roman" w:hAnsi="Franklin Gothic Book" w:cs="Times New Roman"/>
          <w:sz w:val="16"/>
          <w:szCs w:val="16"/>
          <w:lang w:eastAsia="lv-LV"/>
        </w:rPr>
        <w:br/>
        <w:t xml:space="preserve">E-pasts: </w:t>
      </w:r>
      <w:hyperlink r:id="rId6" w:history="1">
        <w:r w:rsidRPr="007C560A">
          <w:rPr>
            <w:rFonts w:ascii="Franklin Gothic Book" w:eastAsia="Times New Roman" w:hAnsi="Franklin Gothic Book" w:cs="Times New Roman"/>
            <w:sz w:val="16"/>
            <w:szCs w:val="16"/>
            <w:u w:val="single"/>
          </w:rPr>
          <w:t>ilze.abolina@fm.gov.lv</w:t>
        </w:r>
      </w:hyperlink>
    </w:p>
    <w:p w:rsidR="00562CFE" w:rsidRPr="00562CFE" w:rsidRDefault="00562CFE" w:rsidP="00562CFE">
      <w:pPr>
        <w:spacing w:before="100" w:beforeAutospacing="1" w:after="100" w:afterAutospacing="1" w:line="240" w:lineRule="auto"/>
        <w:rPr>
          <w:rFonts w:ascii="Times New Roman" w:eastAsia="Times New Roman" w:hAnsi="Times New Roman" w:cs="Times New Roman"/>
          <w:sz w:val="24"/>
          <w:szCs w:val="24"/>
          <w:lang w:eastAsia="lv-LV"/>
        </w:rPr>
      </w:pPr>
      <w:r w:rsidRPr="00562CFE">
        <w:rPr>
          <w:rFonts w:ascii="Franklin Gothic Medium" w:eastAsia="Times New Roman" w:hAnsi="Franklin Gothic Medium" w:cs="Times New Roman"/>
          <w:b/>
          <w:bCs/>
          <w:sz w:val="20"/>
          <w:szCs w:val="20"/>
          <w:lang w:eastAsia="lv-LV"/>
        </w:rPr>
        <w:t xml:space="preserve">Kristīne </w:t>
      </w:r>
      <w:proofErr w:type="spellStart"/>
      <w:r w:rsidRPr="00562CFE">
        <w:rPr>
          <w:rFonts w:ascii="Franklin Gothic Medium" w:eastAsia="Times New Roman" w:hAnsi="Franklin Gothic Medium" w:cs="Times New Roman"/>
          <w:b/>
          <w:bCs/>
          <w:sz w:val="20"/>
          <w:szCs w:val="20"/>
          <w:lang w:eastAsia="lv-LV"/>
        </w:rPr>
        <w:t>Voiniča</w:t>
      </w:r>
      <w:proofErr w:type="spellEnd"/>
      <w:r w:rsidRPr="00562CFE">
        <w:rPr>
          <w:rFonts w:ascii="Franklin Gothic Book" w:eastAsia="Times New Roman" w:hAnsi="Franklin Gothic Book" w:cs="Times New Roman"/>
          <w:sz w:val="16"/>
          <w:szCs w:val="16"/>
          <w:lang w:eastAsia="lv-LV"/>
        </w:rPr>
        <w:br/>
        <w:t xml:space="preserve">Nodokļu administrēšanas un sabiedrības interešu politiku departamenta </w:t>
      </w:r>
      <w:r w:rsidRPr="00562CFE">
        <w:rPr>
          <w:rFonts w:ascii="Franklin Gothic Book" w:eastAsia="Times New Roman" w:hAnsi="Franklin Gothic Book" w:cs="Times New Roman"/>
          <w:sz w:val="16"/>
          <w:szCs w:val="16"/>
          <w:lang w:eastAsia="lv-LV"/>
        </w:rPr>
        <w:br/>
        <w:t>Nodokļu administrēšanas un starptautiskās administratīvās sadarbības politikas nodaļas vecākā eksperte</w:t>
      </w:r>
      <w:r w:rsidRPr="00562CFE">
        <w:rPr>
          <w:rFonts w:ascii="Franklin Gothic Book" w:eastAsia="Times New Roman" w:hAnsi="Franklin Gothic Book" w:cs="Times New Roman"/>
          <w:sz w:val="16"/>
          <w:szCs w:val="16"/>
          <w:lang w:eastAsia="lv-LV"/>
        </w:rPr>
        <w:br/>
        <w:t xml:space="preserve">E-pasts: </w:t>
      </w:r>
      <w:hyperlink r:id="rId7" w:history="1">
        <w:r w:rsidRPr="007C560A">
          <w:rPr>
            <w:rFonts w:ascii="Franklin Gothic Book" w:eastAsia="Times New Roman" w:hAnsi="Franklin Gothic Book" w:cs="Times New Roman"/>
            <w:sz w:val="16"/>
            <w:szCs w:val="16"/>
            <w:u w:val="single"/>
          </w:rPr>
          <w:t>kristine.voinica@fm.gov.lv</w:t>
        </w:r>
      </w:hyperlink>
      <w:r w:rsidRPr="00562CFE">
        <w:rPr>
          <w:rFonts w:ascii="Franklin Gothic Book" w:eastAsia="Times New Roman" w:hAnsi="Franklin Gothic Book" w:cs="Times New Roman"/>
          <w:sz w:val="16"/>
          <w:szCs w:val="16"/>
          <w:lang w:eastAsia="lv-LV"/>
        </w:rPr>
        <w:br/>
        <w:t>Tālr.: 67095567</w:t>
      </w:r>
      <w:r w:rsidRPr="00562CFE">
        <w:rPr>
          <w:rFonts w:ascii="Franklin Gothic Book" w:eastAsia="Times New Roman" w:hAnsi="Franklin Gothic Book" w:cs="Times New Roman"/>
          <w:sz w:val="16"/>
          <w:szCs w:val="16"/>
          <w:lang w:eastAsia="lv-LV"/>
        </w:rPr>
        <w:br/>
      </w:r>
      <w:r w:rsidRPr="00562CFE">
        <w:rPr>
          <w:rFonts w:ascii="Franklin Gothic Book" w:eastAsia="Times New Roman" w:hAnsi="Franklin Gothic Book" w:cs="Times New Roman"/>
          <w:sz w:val="16"/>
          <w:szCs w:val="16"/>
          <w:lang w:eastAsia="lv-LV"/>
        </w:rPr>
        <w:br/>
        <w:t>Latvijas Republikas Finanšu ministrija</w:t>
      </w:r>
      <w:r w:rsidRPr="00562CFE">
        <w:rPr>
          <w:rFonts w:ascii="Franklin Gothic Book" w:eastAsia="Times New Roman" w:hAnsi="Franklin Gothic Book" w:cs="Times New Roman"/>
          <w:sz w:val="16"/>
          <w:szCs w:val="16"/>
          <w:lang w:eastAsia="lv-LV"/>
        </w:rPr>
        <w:br/>
        <w:t xml:space="preserve">Smilšu iela 1, </w:t>
      </w:r>
      <w:proofErr w:type="spellStart"/>
      <w:r w:rsidRPr="00562CFE">
        <w:rPr>
          <w:rFonts w:ascii="Franklin Gothic Book" w:eastAsia="Times New Roman" w:hAnsi="Franklin Gothic Book" w:cs="Times New Roman"/>
          <w:sz w:val="16"/>
          <w:szCs w:val="16"/>
          <w:lang w:eastAsia="lv-LV"/>
        </w:rPr>
        <w:t>Riga</w:t>
      </w:r>
      <w:proofErr w:type="spellEnd"/>
      <w:r w:rsidRPr="00562CFE">
        <w:rPr>
          <w:rFonts w:ascii="Franklin Gothic Book" w:eastAsia="Times New Roman" w:hAnsi="Franklin Gothic Book" w:cs="Times New Roman"/>
          <w:sz w:val="16"/>
          <w:szCs w:val="16"/>
          <w:lang w:eastAsia="lv-LV"/>
        </w:rPr>
        <w:t>, LV-1919, Latvija</w:t>
      </w:r>
      <w:r w:rsidRPr="00562CFE">
        <w:rPr>
          <w:rFonts w:ascii="Franklin Gothic Book" w:eastAsia="Times New Roman" w:hAnsi="Franklin Gothic Book" w:cs="Times New Roman"/>
          <w:sz w:val="16"/>
          <w:szCs w:val="16"/>
          <w:lang w:eastAsia="lv-LV"/>
        </w:rPr>
        <w:br/>
        <w:t xml:space="preserve">Mājaslapa: </w:t>
      </w:r>
      <w:hyperlink r:id="rId8" w:history="1">
        <w:r w:rsidRPr="007C560A">
          <w:rPr>
            <w:rFonts w:ascii="Franklin Gothic Book" w:eastAsia="Times New Roman" w:hAnsi="Franklin Gothic Book" w:cs="Times New Roman"/>
            <w:sz w:val="16"/>
            <w:szCs w:val="16"/>
            <w:u w:val="single"/>
          </w:rPr>
          <w:t>www.fm.gov.lv</w:t>
        </w:r>
      </w:hyperlink>
      <w:r w:rsidRPr="00562CFE">
        <w:rPr>
          <w:rFonts w:ascii="Franklin Gothic Book" w:eastAsia="Times New Roman" w:hAnsi="Franklin Gothic Book" w:cs="Times New Roman"/>
          <w:sz w:val="16"/>
          <w:szCs w:val="16"/>
          <w:lang w:eastAsia="lv-LV"/>
        </w:rPr>
        <w:br/>
        <w:t xml:space="preserve">E-pasts: </w:t>
      </w:r>
      <w:hyperlink r:id="rId9" w:history="1">
        <w:r w:rsidRPr="007C560A">
          <w:rPr>
            <w:rFonts w:ascii="Franklin Gothic Book" w:eastAsia="Times New Roman" w:hAnsi="Franklin Gothic Book" w:cs="Times New Roman"/>
            <w:sz w:val="16"/>
            <w:szCs w:val="16"/>
            <w:u w:val="single"/>
          </w:rPr>
          <w:t>pasts@fm.gov.lv</w:t>
        </w:r>
      </w:hyperlink>
      <w:r w:rsidRPr="00562CFE">
        <w:rPr>
          <w:rFonts w:ascii="Franklin Gothic Book" w:eastAsia="Times New Roman" w:hAnsi="Franklin Gothic Book" w:cs="Times New Roman"/>
          <w:sz w:val="16"/>
          <w:szCs w:val="16"/>
          <w:lang w:eastAsia="lv-LV"/>
        </w:rPr>
        <w:br/>
      </w:r>
      <w:r w:rsidRPr="00562CFE">
        <w:rPr>
          <w:rFonts w:ascii="Franklin Gothic Book" w:eastAsia="Times New Roman" w:hAnsi="Franklin Gothic Book" w:cs="Times New Roman"/>
          <w:b/>
          <w:bCs/>
          <w:sz w:val="24"/>
          <w:szCs w:val="24"/>
          <w:lang w:eastAsia="lv-LV"/>
        </w:rPr>
        <w:t xml:space="preserve">Lubāns </w:t>
      </w:r>
      <w:r w:rsidRPr="00562CFE">
        <w:rPr>
          <w:rFonts w:ascii="Franklin Gothic Book" w:eastAsia="Times New Roman" w:hAnsi="Franklin Gothic Book" w:cs="Times New Roman"/>
          <w:sz w:val="18"/>
          <w:szCs w:val="18"/>
          <w:lang w:eastAsia="lv-LV"/>
        </w:rPr>
        <w:t>67121839</w:t>
      </w:r>
    </w:p>
    <w:p w:rsidR="00562CFE" w:rsidRPr="00562CFE" w:rsidRDefault="00562CFE" w:rsidP="00562CFE">
      <w:pPr>
        <w:spacing w:before="100" w:beforeAutospacing="1" w:after="100" w:afterAutospacing="1" w:line="240" w:lineRule="auto"/>
        <w:rPr>
          <w:rFonts w:ascii="Times New Roman" w:eastAsia="Times New Roman" w:hAnsi="Times New Roman" w:cs="Times New Roman"/>
          <w:sz w:val="24"/>
          <w:szCs w:val="24"/>
          <w:lang w:eastAsia="lv-LV"/>
        </w:rPr>
      </w:pPr>
      <w:hyperlink r:id="rId10" w:history="1">
        <w:r w:rsidRPr="007C560A">
          <w:rPr>
            <w:rFonts w:ascii="Franklin Gothic Book" w:eastAsia="Times New Roman" w:hAnsi="Franklin Gothic Book" w:cs="Times New Roman"/>
            <w:sz w:val="18"/>
            <w:szCs w:val="18"/>
            <w:u w:val="single"/>
            <w:lang w:eastAsia="lv-LV"/>
          </w:rPr>
          <w:t>Imants.Lubans@vid.gov.lv</w:t>
        </w:r>
      </w:hyperlink>
    </w:p>
    <w:p w:rsidR="00410E23" w:rsidRPr="007C560A" w:rsidRDefault="00410E23"/>
    <w:sectPr w:rsidR="00410E23" w:rsidRPr="007C560A" w:rsidSect="00562CFE">
      <w:headerReference w:type="default" r:id="rId11"/>
      <w:footerReference w:type="default" r:id="rId12"/>
      <w:footerReference w:type="firs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CFE" w:rsidRDefault="00562CFE" w:rsidP="00562CFE">
      <w:pPr>
        <w:spacing w:after="0" w:line="240" w:lineRule="auto"/>
      </w:pPr>
      <w:r>
        <w:separator/>
      </w:r>
    </w:p>
  </w:endnote>
  <w:endnote w:type="continuationSeparator" w:id="0">
    <w:p w:rsidR="00562CFE" w:rsidRDefault="00562CFE" w:rsidP="0056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Franklin Gothic Book">
    <w:altName w:val="Times New Roman"/>
    <w:panose1 w:val="00000000000000000000"/>
    <w:charset w:val="00"/>
    <w:family w:val="roman"/>
    <w:notTrueType/>
    <w:pitch w:val="default"/>
  </w:font>
  <w:font w:name="Franklin Gothic Medium">
    <w:panose1 w:val="020B060302010202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CFE" w:rsidRDefault="00562CFE">
    <w:pPr>
      <w:pStyle w:val="Footer"/>
    </w:pPr>
    <w:r>
      <w:t>FMAtz_170221</w:t>
    </w:r>
  </w:p>
  <w:p w:rsidR="00562CFE" w:rsidRDefault="00562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B6C" w:rsidRDefault="00C90B6C" w:rsidP="00C90B6C">
    <w:pPr>
      <w:pStyle w:val="Footer"/>
    </w:pPr>
    <w:r>
      <w:t>FMAtz_170221</w:t>
    </w:r>
  </w:p>
  <w:p w:rsidR="00C90B6C" w:rsidRDefault="00C90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CFE" w:rsidRDefault="00562CFE" w:rsidP="00562CFE">
      <w:pPr>
        <w:spacing w:after="0" w:line="240" w:lineRule="auto"/>
      </w:pPr>
      <w:r>
        <w:separator/>
      </w:r>
    </w:p>
  </w:footnote>
  <w:footnote w:type="continuationSeparator" w:id="0">
    <w:p w:rsidR="00562CFE" w:rsidRDefault="00562CFE" w:rsidP="00562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011694"/>
      <w:docPartObj>
        <w:docPartGallery w:val="Page Numbers (Top of Page)"/>
        <w:docPartUnique/>
      </w:docPartObj>
    </w:sdtPr>
    <w:sdtEndPr>
      <w:rPr>
        <w:noProof/>
      </w:rPr>
    </w:sdtEndPr>
    <w:sdtContent>
      <w:p w:rsidR="00562CFE" w:rsidRDefault="00562CFE">
        <w:pPr>
          <w:pStyle w:val="Header"/>
          <w:jc w:val="center"/>
        </w:pPr>
        <w:r>
          <w:fldChar w:fldCharType="begin"/>
        </w:r>
        <w:r>
          <w:instrText xml:space="preserve"> PAGE   \* MERGEFORMAT </w:instrText>
        </w:r>
        <w:r>
          <w:fldChar w:fldCharType="separate"/>
        </w:r>
        <w:r w:rsidR="007C560A">
          <w:rPr>
            <w:noProof/>
          </w:rPr>
          <w:t>3</w:t>
        </w:r>
        <w:r>
          <w:rPr>
            <w:noProof/>
          </w:rPr>
          <w:fldChar w:fldCharType="end"/>
        </w:r>
      </w:p>
    </w:sdtContent>
  </w:sdt>
  <w:p w:rsidR="00562CFE" w:rsidRDefault="00562C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CFE"/>
    <w:rsid w:val="00410E23"/>
    <w:rsid w:val="00562CFE"/>
    <w:rsid w:val="007C560A"/>
    <w:rsid w:val="00C90B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90F1F"/>
  <w15:chartTrackingRefBased/>
  <w15:docId w15:val="{DE3A826C-CEB5-470B-9785-FF744745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2CFE"/>
    <w:rPr>
      <w:color w:val="0000FF"/>
      <w:u w:val="single"/>
    </w:rPr>
  </w:style>
  <w:style w:type="paragraph" w:styleId="Header">
    <w:name w:val="header"/>
    <w:basedOn w:val="Normal"/>
    <w:link w:val="HeaderChar"/>
    <w:uiPriority w:val="99"/>
    <w:unhideWhenUsed/>
    <w:rsid w:val="00562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2CFE"/>
  </w:style>
  <w:style w:type="paragraph" w:styleId="Footer">
    <w:name w:val="footer"/>
    <w:basedOn w:val="Normal"/>
    <w:link w:val="FooterChar"/>
    <w:uiPriority w:val="99"/>
    <w:unhideWhenUsed/>
    <w:rsid w:val="00562C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2CFE"/>
  </w:style>
  <w:style w:type="paragraph" w:styleId="BalloonText">
    <w:name w:val="Balloon Text"/>
    <w:basedOn w:val="Normal"/>
    <w:link w:val="BalloonTextChar"/>
    <w:uiPriority w:val="99"/>
    <w:semiHidden/>
    <w:unhideWhenUsed/>
    <w:rsid w:val="007C5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6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026922">
      <w:bodyDiv w:val="1"/>
      <w:marLeft w:val="0"/>
      <w:marRight w:val="0"/>
      <w:marTop w:val="0"/>
      <w:marBottom w:val="0"/>
      <w:divBdr>
        <w:top w:val="none" w:sz="0" w:space="0" w:color="auto"/>
        <w:left w:val="none" w:sz="0" w:space="0" w:color="auto"/>
        <w:bottom w:val="none" w:sz="0" w:space="0" w:color="auto"/>
        <w:right w:val="none" w:sz="0" w:space="0" w:color="auto"/>
      </w:divBdr>
    </w:div>
    <w:div w:id="1140416686">
      <w:bodyDiv w:val="1"/>
      <w:marLeft w:val="0"/>
      <w:marRight w:val="0"/>
      <w:marTop w:val="0"/>
      <w:marBottom w:val="0"/>
      <w:divBdr>
        <w:top w:val="none" w:sz="0" w:space="0" w:color="auto"/>
        <w:left w:val="none" w:sz="0" w:space="0" w:color="auto"/>
        <w:bottom w:val="none" w:sz="0" w:space="0" w:color="auto"/>
        <w:right w:val="none" w:sz="0" w:space="0" w:color="auto"/>
      </w:divBdr>
      <w:divsChild>
        <w:div w:id="2115175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www.fm.gov.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20kristine.voinica@fm.gov.lv"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20ilze.abolina@fm.gov.lv"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hyperlink" Target="mailto:Imants.Lubans@vid.gov.lv" TargetMode="External"/><Relationship Id="rId4" Type="http://schemas.openxmlformats.org/officeDocument/2006/relationships/footnotes" Target="footnotes.xml"/><Relationship Id="rId9" Type="http://schemas.openxmlformats.org/officeDocument/2006/relationships/hyperlink" Target="about:blankpasts@fm.gov.lv"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Franklin Gothic Book">
    <w:altName w:val="Times New Roman"/>
    <w:panose1 w:val="00000000000000000000"/>
    <w:charset w:val="00"/>
    <w:family w:val="roman"/>
    <w:notTrueType/>
    <w:pitch w:val="default"/>
  </w:font>
  <w:font w:name="Franklin Gothic Medium">
    <w:panose1 w:val="020B0603020102020204"/>
    <w:charset w:val="BA"/>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B20"/>
    <w:rsid w:val="00240B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88D16BBCFD468EA48300F817F2C559">
    <w:name w:val="C688D16BBCFD468EA48300F817F2C559"/>
    <w:rsid w:val="00240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4932</Words>
  <Characters>2812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Briede</dc:creator>
  <cp:keywords/>
  <dc:description/>
  <cp:lastModifiedBy>Ilze Briede</cp:lastModifiedBy>
  <cp:revision>3</cp:revision>
  <cp:lastPrinted>2021-02-22T06:37:00Z</cp:lastPrinted>
  <dcterms:created xsi:type="dcterms:W3CDTF">2021-02-22T06:35:00Z</dcterms:created>
  <dcterms:modified xsi:type="dcterms:W3CDTF">2021-02-22T06:37:00Z</dcterms:modified>
</cp:coreProperties>
</file>