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19. jūnija noteikumos Nr. 404 "Kārtība, kādā aprēķina un maksā dabas resursu nodokli, izsniedz dabas resursu lietošanas atļauju un auditē apsaimniekošanas sistēmas"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Valsts ieņēmumu dienests izstrādā un aktualizē šo noteikumu 1. pielikumā minēto nodokļu objektu kodu sarakstu, kā arī publisko to Valsts ieņēmumu dienesta un Valsts vides dienesta publiskajā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Ministru kabineta noteikumu projekts "Grozījumi Ministru kabineta 2007. gada 19. jūnija noteikumos Nr. 404 "Kārtība, kādā aprēķina un maksā dabas resursu nodokli, izsniedz dabas resursu lietošanas atļauju un auditē apsaimniekošanas sistēmas"" (turpmāk – projekts) ir papildināts ar jaunu Ministru kabineta 2007. gada 19. jūnija noteikumu Nr. 404 "Kārtība, kādā aprēķina un maksā dabas resursu nodokli, izsniedz dabas resursu lietošanas atļauju un auditē apsaimniekošanas sistēma" (turpmāk – noteikumi) 5.</w:t>
            </w:r>
            <w:r w:rsidR="00000000" w:rsidRPr="00000000" w:rsidDel="00000000">
              <w:rPr>
                <w:vertAlign w:val="superscript"/>
                <w:rtl w:val="0"/>
              </w:rPr>
              <w:t xml:space="preserve">1</w:t>
            </w:r>
            <w:r w:rsidR="00000000" w:rsidRPr="00000000" w:rsidDel="00000000">
              <w:rPr>
                <w:rtl w:val="0"/>
              </w:rPr>
              <w:t xml:space="preserve"> punktu, kas paredz </w:t>
            </w:r>
            <w:r w:rsidR="00000000" w:rsidRPr="00000000" w:rsidDel="00000000">
              <w:rPr>
                <w:u w:val="single"/>
                <w:rtl w:val="0"/>
              </w:rPr>
              <w:t xml:space="preserve">Valsts ieņēmumu dienesta pienākumu izstrādāt un aktualizēt šo noteikumu 1. pielikumā minēto nodokļu objektu kodu sarakstu, kā arī publiskot to Valsts ieņēmumu dienesta un Valsts vides dienesta publiskajā tīmekļvietnē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trešajām personām ir saistošs regulējums, kas paredzēts ārējos normatīvajos aktos</w:t>
            </w:r>
            <w:r w:rsidR="00000000" w:rsidRPr="00000000" w:rsidDel="00000000">
              <w:rPr>
                <w:rtl w:val="0"/>
              </w:rPr>
              <w:t xml:space="preserve"> (proti, likumos un Ministru kabineta noteikumos). Savukārt atbilstoši Valsts pārvaldes iekārtas likuma 72. panta ceturtajā daļā noteiktajam </w:t>
            </w:r>
            <w:r w:rsidR="00000000" w:rsidRPr="00000000" w:rsidDel="00000000">
              <w:rPr>
                <w:u w:val="single"/>
                <w:rtl w:val="0"/>
              </w:rPr>
              <w:t xml:space="preserve">iekšējais normatīvais akts ir saistošs iestādei (tās struktūrvienībai, darbiniekiem) vai amatpersonām, attiecībā uz kurām tas izdots</w:t>
            </w:r>
            <w:r w:rsidR="00000000" w:rsidRPr="00000000" w:rsidDel="00000000">
              <w:rPr>
                <w:rtl w:val="0"/>
              </w:rPr>
              <w:t xml:space="preserve">. Līdz ar to projektā paredzētajā noteikumu 5.</w:t>
            </w:r>
            <w:r w:rsidR="00000000" w:rsidRPr="00000000" w:rsidDel="00000000">
              <w:rPr>
                <w:vertAlign w:val="superscript"/>
                <w:rtl w:val="0"/>
              </w:rPr>
              <w:t xml:space="preserve">1</w:t>
            </w:r>
            <w:r w:rsidR="00000000" w:rsidRPr="00000000" w:rsidDel="00000000">
              <w:rPr>
                <w:rtl w:val="0"/>
              </w:rPr>
              <w:t xml:space="preserve"> punktā ietvertais regulējums ir neskaidrs.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projektā paredzētajā noteikumu 1. pielikumā ir minēts pilsētas vai novada administratīvās teritorijas kods, kas paredzēts Ministru kabineta 2021. gada 15. jūnija noteikumos Nr. 379 "Administratīvo teritoriju un teritoriālā iedalījuma vienību klasifikatora noteikumi", tādēļ šis regulējums ir saistošs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un projektā paredzēto noteikumu 1. pielikumu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skaidrojumu, no kuras ārējā normatīvā akta tiesību normas izriet Ministru kabineta tiesības noteikt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likums "Grozījumi Dabas resursu nodokļa likumā", kas paredz jaunus dabas resursu nodokļa objektus (proti, fotoelementu paneļus un invertorus), tika </w:t>
            </w:r>
            <w:r w:rsidR="00000000" w:rsidRPr="00000000" w:rsidDel="00000000">
              <w:rPr>
                <w:u w:val="single"/>
                <w:rtl w:val="0"/>
              </w:rPr>
              <w:t xml:space="preserve">pieņemts 2023. gada 1. jūnijā</w:t>
            </w:r>
            <w:r w:rsidR="00000000" w:rsidRPr="00000000" w:rsidDel="00000000">
              <w:rPr>
                <w:rtl w:val="0"/>
              </w:rPr>
              <w:t xml:space="preserve"> un </w:t>
            </w:r>
            <w:r w:rsidR="00000000" w:rsidRPr="00000000" w:rsidDel="00000000">
              <w:rPr>
                <w:u w:val="single"/>
                <w:rtl w:val="0"/>
              </w:rPr>
              <w:t xml:space="preserve">stājās spēkā 2023. gada 9. jūnijā</w:t>
            </w:r>
            <w:r w:rsidR="00000000" w:rsidRPr="00000000" w:rsidDel="00000000">
              <w:rPr>
                <w:rtl w:val="0"/>
              </w:rPr>
              <w:t xml:space="preserve">, 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likuma "Grozījumi Dabas resursu nodokļa likumā"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23-TA-923</w:t>
    </w:r>
    <w:r>
      <w:br/>
    </w:r>
    <w:r w:rsidR="00000000" w:rsidRPr="00000000" w:rsidDel="00000000">
      <w:rPr>
        <w:rtl w:val="0"/>
      </w:rPr>
      <w:t xml:space="preserve">Izdrukāts 17.10.2023.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23-TA-923</w:t>
    </w:r>
    <w:r>
      <w:br/>
    </w:r>
    <w:r w:rsidR="00000000" w:rsidRPr="00000000" w:rsidDel="00000000">
      <w:rPr>
        <w:rtl w:val="0"/>
      </w:rPr>
      <w:t xml:space="preserve">Izdrukāts 17.10.2023.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Atzinumi_23-TA-923.docx</dc:title>
</cp:coreProperties>
</file>

<file path=docProps/custom.xml><?xml version="1.0" encoding="utf-8"?>
<Properties xmlns="http://schemas.openxmlformats.org/officeDocument/2006/custom-properties" xmlns:vt="http://schemas.openxmlformats.org/officeDocument/2006/docPropsVTypes"/>
</file>