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ievirzes izglītības standartu sportā”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pirmo teikumu, jo reālā situācija rāda, ka ne 20V programmu, ne 30V programmu nav iespējams attiecīgi īstenot līdztekus pamatizglītības pakāpei vai vidējās izglītības pakāpei , jo izglītojamie profesionālās ievirzes izglītības programmās tiek uzņemti dažādā vecumā un attiecīgo profesionālās ievirzes izglītības programmu beidz pirms vai pēc vispārējas izglītības attiecīgā posma 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izglītības obligāto saturu sportā veido atbilstoši šo noteikumu 2.  un 3. punktā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mācību plānu ar kopējo mācību stundu skaitu nedēļā un mācību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"nedēļā un", jo šis noteikumu projekta punkts ierobežo iespēju trenerim plānot treniņu procesu atbilstoši treniņu cikliem, jo mainās intensitāte, līdz ar to stundu skaits nedēļā. Kopējo stundu skaitu gadā nosaka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mācību plānu ar kopējo mācību stundu skaitu mācību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izsakot mācību gada noslēguma vērtējumu, pedagogs ņem vērā  izglītojamā iegūtos formatīvos vērtējumus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kurā dokumentā un kādā veidā pedagogs fiksē izglītojamā iegūtos formatīvos vērtējumus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ja pedagogam nav iespējams novērtēt izglītojamā sniegumu, tad izglītības iestādes dokumentācijā šādu gadījumu fiksēšanai tiek lietots apzīmējums “nv” (nav vērtējuma);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un precizējums,- par kādu “Izglītības iestādes dokumentāciju” iet runa, lietojot “nv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obligātuma princips – izglītojamam nepieciešams iegūt vērtējumu visos attiecīgās izglītības programmas mācību priekšmetos;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programmās sportā nav atrodams šāds formulējums “mācību priekšmets”. Precizēt formulējumu “iegūt vērtējumu visos izglītības programmas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Diagnosticējošo vērtēšanu īsteno: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 paredzēts veikt un dokumentēt diagnosticējošo vērtēšanu un iegūtos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19.12.2023.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19.12.2023.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Atzinumi_23-TA-3070.docx</dc:title>
</cp:coreProperties>
</file>

<file path=docProps/custom.xml><?xml version="1.0" encoding="utf-8"?>
<Properties xmlns="http://schemas.openxmlformats.org/officeDocument/2006/custom-properties" xmlns:vt="http://schemas.openxmlformats.org/officeDocument/2006/docPropsVTypes"/>
</file>