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dzīlēm"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 uz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kategoriski lūdz ņemt vērā galveno ogļūdeņražu nozares specifiku - urbumu darbības nepārtrauktību -, par ko atbildīgajām ministrijām VARAM un EM vairāk kā 10 gadu garumā ir sniegta rakstiska un mutiska informācija, tai skaitā ekspertu atzinumi.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nepieciešams labot terminoloģiju, </w:t>
            </w:r>
            <w:r w:rsidR="00000000" w:rsidRPr="00000000" w:rsidDel="00000000">
              <w:rPr>
                <w:u w:val="single"/>
                <w:rtl w:val="0"/>
              </w:rPr>
              <w:t xml:space="preserve">lai tā atbilstu ES klasifikācijai</w:t>
            </w:r>
            <w:r w:rsidR="00000000" w:rsidRPr="00000000" w:rsidDel="00000000">
              <w:rPr>
                <w:rtl w:val="0"/>
              </w:rPr>
              <w:t xml:space="preserve">. Nepieciešams svītrot “lai gūtu peļņu no šo ogļūdeņražu pārdošanas”, jo ogļūdeņražu ieguve ir tāda pati saimnieciskā darbība kā citu derīgo izrakteņu ieguve. </w:t>
            </w:r>
            <w:r w:rsidR="00000000" w:rsidRPr="00000000" w:rsidDel="00000000">
              <w:rPr>
                <w:u w:val="single"/>
                <w:rtl w:val="0"/>
              </w:rPr>
              <w:t xml:space="preserve">Jebkura saimnieciskā darbība tiek veikta peļņas 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ES saimniecisko darbību statistisko klasifikācijā  (NACE: Saimniecisko darbību statistiskā klasifikācija Eiropas Kopienā, 2. redakcija) ir noteiktas 615 saimniecisko darbību klases, kuras reģistrējot norāda komersanti, kas veic saimniecisko darbību ar mērķi gūt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nosaka Komerclikums. </w:t>
            </w:r>
            <w:r w:rsidR="00000000" w:rsidRPr="00000000" w:rsidDel="00000000">
              <w:rPr>
                <w:u w:val="single"/>
                <w:rtl w:val="0"/>
              </w:rPr>
              <w:t xml:space="preserve">Nav nepieciešams dublēt visām saimnieciskajām darbībām attiecīgo nozaru normatīvajā regulējumā formulējumu peļņas gūšanai kā tas ir šobrīd ogļūdeņražu ieguvei </w:t>
            </w:r>
            <w:r w:rsidR="00000000" w:rsidRPr="00000000" w:rsidDel="00000000">
              <w:rPr>
                <w:rtl w:val="0"/>
              </w:rPr>
              <w:t xml:space="preserve"> – “ogļūdeņražu atdalīšana no to dabiskās vides, lai gūtu peļņu no šo ogļūdeņražu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izņēmumam nav pamatojuma un VARAM nav arī to sniegusi.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ogļūdeņražu atdalīšana no to dabiskās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tehnoloģisku darbu komplekss ogļūdeņražu atdalīšanai no zemes apakšslāņiem”.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izslēgt likuma “Par zemes dzīlēm” 1.panta 7. un 9.punktu un papildināt 7.pantu ar 6.punktu sekojošā redakcijā: "6) ogļūdeņražu meklēšana, izpēte un ieguve.", Sabiedrība piedāvā arī šim zemes dzīļu izmantošanas veidam noteikt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Ogļūdeņraži ir valsts nozīmes derīgais izraktenis un to ieguvei ir lielāka nozīme kā pārējiem derīgiem izrakteņiem tautsaimniecības ilgtspējīgai attīstībai, tāpēc Sabiedrība izsaka priekšlikumu noteikt termiņu 50 gadi. Atšķirībā no citiem derīgajiem izrakteņiem, kam ir skaidri saprotamas ieguves izmaksas, izmantošanas iespējas, tirgus, cena, tas ir, derīgie izrakteņi pieder pie uzreiz izmantojamiem resursiem un to izmantošanu var uzsākt tieši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pirmās daļas 3. punktu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ogļūdeņražu meklēšanai –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ogļūdeņražu ieguvei - uz laiku līdz 50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priekšlikums skatāms vienlaicīgi ar izslēgtajiem Likuma 1.panta 7. un  9. punktu (skatīt augstāk Sabiedrības iebildumus pie Likumprojekta 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izslēgt Likumprojekta priekšlikumu – likuma “Par zemes dzīlēm” 8.panta pirmās daļas 3.punkta pirmā teikuma redakciju: “persona, kas ar zemes īpašnieku vai pilnvaroto personu noslēgusi līgumu, kurā norādīts zemes dzīļu izmantošanas veids, līdz brīdim kamēr līgums ir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var pārstāvēt ne tikai pilnvarota persona, bet arī likumiskais pārstāvis (piemēram, aizbildnis kā nepilngadīgā pārstāvis). Attiecīgi likumā ir precizējamas pārstāvības tiesības, kas izriet līgumiskām vai likumiskām attiecībām un piešķir tiesības slēgt darījumus zemes īpašnieka vārdā. Tas arī attiecināms uz vārdiem “līdz brīdim kamēr līgums ir spēkā”, jo no 8.panta pirmās daļas otrā teikuma izriet, ka līgums ir obligāts priekšnoteikums zemes dzīļu izmantošanas licences saņemšanai. Tas nozīmē, ja līgums nav spēkā, tad nepastāv priekšnoteikums zemes dzīļu izmantošanas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kas ar zemes īpašnieku vai tā pilnvarotu pārstāvi noslēgusi līgumu, kurā norādīts zemes dzīļu izmantošanas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priekšlikums skatāms vienlaicīgi ar izslēgtajiem Likuma 1.panta 7. un  9. punktu (skatīt augstāk Sabiedrības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Ogļūdeņraži ir valsts nozīmes derīgais izraktenis un to ieguvei ir lielāka nozīme kā pārējiem derīgiem izrakteņiem tautsaimniecības ilgtspējīgai attīstībai, tāpēc Sabiedrība izsaka priekšlikumu noteikt kopējo termiņu 50 gadi, meklēšanai - 5 gadi. Atšķirībā no citiem derīgajiem izrakteņiem, kam ir skaidri saprotamas ieguves izmaksas, izmantošanas iespējas, tirgus, cena, tas ir, derīgie izrakteņi pieder pie uzreiz izmantojamiem resursiem un to izmantošanu var uzsākt tieši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meklēšanai – uz laiku līdz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ogļūdeņražu izpētei un ieguvei – uz laiku līdz 30 gadiem, tai skaitā ogļūdeņražu izpētei – līdz 10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priekšlikums skatāms vienlaicīgi ar izslēgtajiem Likuma 1.panta 7. un  9. punktu (skatīt augstāk Sabiedrības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Ogļūdeņraži ir valsts nozīmes derīgais izraktenis un to ieguvei ir lielāka nozīme kā pārējiem derīgiem izrakteņiem tautsaimniecības ilgtspējīgai attīstībai, tāpēc Sabiedrība izsaka priekšlikumu noteikt kopējo termiņu 50 gadi, meklēšanai - 5 gadi. Atšķirībā no citiem derīgajiem izrakteņiem, kam ir skaidri saprotamas ieguves izmaksas, izmantošanas iespējas, tirgus, cena, tas ir, derīgie izrakteņi pieder pie uzreiz izmantojamiem resursiem un to izmantošanu var uzsākt tieši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 uz laiku līdz 50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jau iepriekš norādīja, ka likumā “Par zemes dzīlēm” nepieciešams precizēt pārstāvības tiesības, jo papildus tam pastāv pārstāvības, kas izriet no līgumiskām vai likumiskām attiecībām un piešķir tiesības slēgt darījumus zemes īpašnieka vārdā. VARAM nav sniegusi pamatojumu, kāpēc būtu jāmaina likumā esošo vārdu “pienācīgi” pret “atbilstoši”. Lūdzam atstāt vārdu “pienācīgi”.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saņemt licences termiņa pagarinājumu, jaunu licenci vai licenci iepriekš izsniegtās atļaujas vietā, ja ir pienācīgi pildīti iepriekšējās licences nosacījumi un ja to pieļauj ar zemes īpašnieku vai pilnvaroto personu noslēgtais zemes dzīļu izmantošanas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ogļūdeņražu urbumu darbību nedrīkst apturēt, aizstāt likuma “Par zemes dzīlēm” 16.panta sestajā daļā vārdu “neaptur” ar vārdu “aptur”. Ir zināms, ka Baltijas ogļūdeņražu izpētes un ieguves asociācija VARAM ir iesniegusi ekspertu slēdzienus par urbumu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 iesniegšana šajā pantā noteiktā lēmuma par zemes dzīļu izmantošanas ierobežošanu vai apturēšanu vai zemes dzīļu izmantošanas licences vai bieži sastopamo derīgo izrakteņu ieguves atļaujas atcelšanu apstrīdēšanai vai pieteikuma iesniegšana tiesā par šāda lēmuma atcelšanu, spēkā esamību vai atzīšanu par prettiesisku</w:t>
            </w:r>
            <w:r w:rsidR="00000000" w:rsidRPr="00000000" w:rsidDel="00000000">
              <w:rPr>
                <w:b w:val="1"/>
                <w:rtl w:val="0"/>
              </w:rPr>
              <w:t xml:space="preserve"> aptur</w:t>
            </w:r>
            <w:r w:rsidR="00000000" w:rsidRPr="00000000" w:rsidDel="00000000">
              <w:rPr>
                <w:rtl w:val="0"/>
              </w:rPr>
              <w:t xml:space="preserve"> šā lēmuma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ir jānosaka iestādei pienākumu izvērtēt katru gadījumu, kad ir lemjams jautājums par zemes dzīļu izmantošanas ierobežošanu vai apturēšanu. Tāpēc iestādei ir jāpiešķir izvēles tiesības,  lai sasniegtu taisnīgāko un lietderīgāko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akta apstrīdēšanas institūtam ir vairāki uzdevumi. Tas ir viens no procesuālajiem instrumentiem, kas ļauj privātpersonai izmantot savu tiesību aizsardzības iespēju un </w:t>
            </w:r>
            <w:r w:rsidR="00000000" w:rsidRPr="00000000" w:rsidDel="00000000">
              <w:rPr>
                <w:u w:val="single"/>
                <w:rtl w:val="0"/>
              </w:rPr>
              <w:t xml:space="preserve">dod iespēju valsts pārvaldei pašai vēlreiz pārbaudīt sava lēmuma tiesiskumu un novērst kļūdas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76.panta otrā daļa 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vai Būvniecības valsts kontroles birojs var pieņemt lēmumu par zemes dzīļu izmantošanas ierobežošanu vai apturēšanu, ja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Valsts vides dienesta lēmumu var apstrīdēt Vides pārraudzības valsts birojā. Vides pārraudzības valsts biroja lēmumu var pārsūdzēt tiesā Administratīvā procesa likumā noteiktajā kārtībā. Būvniecības valsts kontroles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ieskatā ir jānosaka iestādei pienākumu izvērtēt katru gadījumu, kad ir lemjams jautājums par zemes dzīļu izmantošanas ierobežošanu vai apturēšanu. Tāpēc iestādei ir jāpiešķir izvēles tiesības,  lai sasniegtu taisnīgāko un lietderīgāko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akta apstrīdēšanas institūtam ir vairāki uzdevumi. Tas ir viens no procesuālajiem instrumentiem, kas ļauj privātpersonai izmantot savu tiesību aizsardzības iespēju un </w:t>
            </w:r>
            <w:r w:rsidR="00000000" w:rsidRPr="00000000" w:rsidDel="00000000">
              <w:rPr>
                <w:u w:val="single"/>
                <w:rtl w:val="0"/>
              </w:rPr>
              <w:t xml:space="preserve">dod iespēju valsts pārvaldei pašai vēlreiz pārbaudīt sava lēmuma tiesiskumu un novērst kļūdas.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76.panta otrā daļa 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dzīļu izmantošanas licenci tās izsniedzējs var atcelt vai bieži sastopamo derīgo izrakteņu ieguves atļauju Valsts vides dienests var atcelt, ja licences vai atļaujas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12.10.2023.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12.10.2023.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Atzinumi_22-TA-2212.docx</dc:title>
</cp:coreProperties>
</file>

<file path=docProps/custom.xml><?xml version="1.0" encoding="utf-8"?>
<Properties xmlns="http://schemas.openxmlformats.org/officeDocument/2006/custom-properties" xmlns:vt="http://schemas.openxmlformats.org/officeDocument/2006/docPropsVTypes"/>
</file>