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 Komisijas regulas Nr. 1408/2013 1. panta 1. punktā noteiktām nozarēm un darbībām, ja garantiju sniedz ar Komisijas regulas 1408/2013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Komisijas regulas Nr. 1408/2013 1. panta 1. punktā ir noteiktas darbības, kurām nepiemēro atbalstu, nevis nozares, tāpēc, lūdzam, precizēt apakšpunkta redakciju, skaidri definējot Komisijas regulas Nr. 1408/2013 1. panta 1. punktā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1408/2013 1. panta 1. punkta "a", "b" un "c" apakšpunktā minētajām darbībām, ja garantiju piešķir saskaņā ar regulu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Baranovska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vienlaikus darbojas vienā vai vairākās Komisijas regulas Nr. 2023/2831 1. panta 1. punkta "a", "b", "c" un "d" apakšpunktā minētajās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un darbību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saimnieciskās darbības veicējs darbojas saskaņā ar Komisijas regulu Nr. 1408/2013, atbalstu drīkst piešķirt tikai tad, ja atbalsta pretendents nodrošina nozaru, darbību vai uzskaites nodalīšanu, ievērojot Komisijas regulas Nr. 1408/2013 1. panta 2. un 3. 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redakciju nosacījumam par izmaksu nodalīšanu attiecībā uz  Komisijas regulu Nr. 1408/2013.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izslēgtajās nozarēs vai aizliegtajās darbībās negūtu labumu no šī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saskaņā ar Komisijas regulas Nr. 2023/2831 1. panta 2. punktu, ja garantija tiek piešķirta šīs regulas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saskaņā ar Komisijas regulas Nr. 1408/2013 1. panta 2. un 3. punktu, ja garantija tiek piešķirta šīs regulas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ja saimnieciskās darbības veicējs vienlaikus darbojas vienā vai vairākās citās izslēgtajās nozarēs, kas minētas šo noteikumu 13.4., 13.5., 13.7., 13.8., 13.9., 13.10. un 13.</w:t>
            </w:r>
            <w:r w:rsidR="00000000" w:rsidRPr="00000000" w:rsidDel="00000000">
              <w:rPr>
                <w:vertAlign w:val="superscript"/>
                <w:rtl w:val="0"/>
              </w:rPr>
              <w:t xml:space="preserve">1</w:t>
            </w:r>
            <w:r w:rsidR="00000000" w:rsidRPr="00000000" w:rsidDel="00000000">
              <w:rPr>
                <w:rtl w:val="0"/>
              </w:rPr>
              <w:t xml:space="preserve">1. apakšpunktā, </w:t>
            </w:r>
            <w:r w:rsidR="00000000" w:rsidRPr="00000000" w:rsidDel="00000000">
              <w:rPr>
                <w:i w:val="1"/>
                <w:rtl w:val="0"/>
              </w:rPr>
              <w:t xml:space="preserve">de minimis</w:t>
            </w:r>
            <w:r w:rsidR="00000000" w:rsidRPr="00000000" w:rsidDel="00000000">
              <w:rPr>
                <w:rtl w:val="0"/>
              </w:rPr>
              <w:t xml:space="preserve"> atbalstu drīkst piešķirt tikai tad, ja tiek nodrošināta šo nozaru, darbību un izmaksu uzskaites nodalīšana.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Baranovska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Komisijas regulas Nr. 2023/2831 1. panta 1. punktā noteiktām nozarēm un darbībām, ja garantiju sniedz ar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 skaidri definējot Komisijas regulas Nr. 2023/2831 1. panta 1. punktā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2023/2831 1. panta 1. punkta "a" un "c" apakšpunktā minētajām nozarēm, 1. panta 1. punkta "b" un "d" apakšpunktā minētajām nozaru darbībām un 1. panta 1. punkta "e" un "f" apakšpunktā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Baranovska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30.07.2025.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30.07.2025.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Atzinumi_25-TA-782.docx</dc:title>
</cp:coreProperties>
</file>

<file path=docProps/custom.xml><?xml version="1.0" encoding="utf-8"?>
<Properties xmlns="http://schemas.openxmlformats.org/officeDocument/2006/custom-properties" xmlns:vt="http://schemas.openxmlformats.org/officeDocument/2006/docPropsVTypes"/>
</file>