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25-TA-377: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Ieslodzījuma vietu pārvaldes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Tiesībsarga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jaunu IX un X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IX nodaļa</w:t>
            </w:r>
            <w:r w:rsidR="00000000" w:rsidRPr="00000000" w:rsidDel="00000000">
              <w:rPr>
                <w:b w:val="1"/>
                <w:rtl w:val="0"/>
              </w:rPr>
              <w:t xml:space="preserve">Ieslodzīto informācijas sistēma un informācijas apstrāde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34. pants.  Ieslodzīto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Ieslodzīto informācijas sistēma ir valsts informācijas sistēma (turpmāk – Sistēma), kuras pārzinis un turētājs ir Pārvalde. Sistēmas darbības mērķis ir nodrošināt Pārvaldes funkciju īstenošanu apcietinājuma un brīvības atņemšanas soda izpildes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Pārvaldes personāls Sistēmā apstrādā informāciju ar mērķi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izpildīt piespriesto brīvības atņemšanas sodu vai piemēroto apcietinājumu;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notiesātās personas resocializāciju un apcietinātās personas sociālo rehabilitāciju;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ieslodzīto garīgo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nodrošināt ieslodzīto veselības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nodrošināt ieslodzīto uzraudzības, apsardzes un drošības procesus;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nodrošināt sadzīves un komunālo pakalpojumu sniegšanu ieslodzītajiem;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izpildīt saistības pret bijušo ieslodzīto pēc viņa atbrīvošanas no ieslodzījuma vietas;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pārbaudīt ieslodzīto personu datus vēlēšanu, referendumu vai tautas nobalsošanas ierosināšanas, organizēšanas vai norises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koordinēt pētniecības darbu Pārvaldē, veikt vai organizēt pētījumu 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Sistēmā apstrādā arī Pārvaldes iekšējās lietošanas informāciju dokumentu pārvaldības un informācijas aprites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Sistēmā iekļauj brīvības atņemšanas soda vai apcietinājuma izpildes ietvaros veicamo uzdevumu īstenošanai nepieciešamo informāciju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ieslodzīto;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bijušo ieslodzīto;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personu, kura ar tiesas spriedumu ir notiesāta ar brīvības atņemšanas sodu, kas jāizcieš brīvības atņemšanas iestādē, vai ar arestu, vai personu, kurai ar tiesas lēmumu vai ar prokurora priekšrakstu par sodu noteiktais sods aizstāts ar brīvības atņemšanu, ja šāda persona vēl neatrodas ieslodzījuma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ieslodzītā likumisko pārstāvi, laulāto, radinieku, partneri, pilnvaroto pārstāvi vai citu personu, kuru ieslodzītais norādījis;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bērnu, kurš kopā ar māti uzturas ieslodzījuma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personu, kura ierodas ieslodzījuma vietā profesionālo pienākumu 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personu, kura apmeklē ieslodzīto;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komersantu, kas nodarbina ieslodzītos ieslodzījuma vietas teritorijā, un tā pārstāvi;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Pārvaldes personālu un brīvprātīgā darba veicējiem (turpmāk – brīvprātīgie);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citu fizisko personu, citas institūcijas vai juridiskās personas pārstāvi šā likuma 2.pantā minēto Pārvaldes funkciju izpildes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Sistēmā iekļaujamo informāciju, tās apjomu, apstrādājamo personas datu veidus, to apstrādes noteikumus un kārtību, glabāšanas termiņus un piekļuves noteikumus, Sistēmas auditācijas pierakstu uzglabāšanas nosacījumus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institūcijas, kurām ir pienākums nodot informāciju Sistēmai un nododamo datu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institūcijas, kurām valsts pārvaldes funkciju un uzdevumu izpildes nodrošināšanai ir tiesības saņemt un izmantot informāciju no Sistēmas, institūcijām un personām izsniedzamo datu apjomu, informācijas pieprasīšanas un saņemšanas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Sistēma atbilstoši e-lietas platformas koplietošanas funkcionalitātei nodrošina informācijas automatizētu apmaiņu starp e-lietas koplietošanas risinājumu platformas likumā minētajos procesos iesaistītajām iestādēm un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Sistēmā iekļautā informācija ir ierobežotas pieejamības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citu institūciju informācijas sistēmas tehniski nenodrošina informācijas apmaiņu ar Sistēmu elektroniskā formā, Pārvaldei ir tiesības informāciju saņemt un nodot, izmantojot citas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35. pants. E-lietas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 nodrošinot savu noteikto funkciju izpildi, informāciju var nodot un saņemt, izmantojot e-lietas koplietošanas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36. pants. Datu subjekta piekļuves tiesību ierobežošana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Pārvalde nenodrošina ieslodzītā piekļuves tiesības saviem personas datiem, ko iegūst un apstrādā risku un vajadzību izvērtēšanas procesā, atlases dalībai resocializācijas programmai procesā, kā arī informācijai un personas datiem, kas var apdraudēt drošību ieslodzījuma vietā, ieslodzītā vai citu personu drošību, veselību vai dzīvību.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personas datus apstrādā pētniecības nolūkos, kas norādīti šī likuma 9. panta otrajā daļā, datu subjekta tiesības piekļūt saviem personas datiem, tiesības labot personas datus, tiesības ierobežot personas datu apstrādi un tiesības iebilst pret personas datu apstrādi var tikt ierobežotas, ciktāl tās var neļaut vai būtiski traucēt konkrēto nolūku sasniegšanu un atkāpes ir vajadzīgas šī nolūka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37. pants. Ieslodzītā īpašu kategoriju personas datu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apcietinājuma un brīvības atņemšanas soda izpildi, notiesāto resocializāciju, apcietināto sociālo rehabilitāciju, garīgo aprūpi, kā arī veselības aprūpi, Pārvalde Sistēmā apstrādā ieslodzītā veselības datus, personas datus, kas atklāj ieslodzītā reliģisko vai filozofisko pārliecību, politiskos uzskatus, datus par ieslodzītā dzimumdzīvi un seksuālo orientāciju.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X nodaļa</w:t>
            </w:r>
            <w:r w:rsidR="00000000" w:rsidRPr="00000000" w:rsidDel="00000000">
              <w:rPr>
                <w:b w:val="1"/>
                <w:rtl w:val="0"/>
              </w:rPr>
              <w:t xml:space="preserve">Brīvprātīgais darbs un tā norises kārtība ieslodzījuma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38. pants. Brīvprātīgais darbs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Brīvprātīgo ieslodzījuma vietā var iesaistīt pasākumos, kas attiecas uz ieslodzīto: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izglītības un darba prasmju attīstīšanu un veicināšanu;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lietderīgu brīvā laika pavadīšanu un brīvā laika pavadīšanas pasākumu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atbalsta sniegšanu atkarību pārvarēšanas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ģimenes saišu stiprināšanas pasākumu organizēšanu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sociālo jautājumu risināšanu.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Brīvprātīgo neiesaista notiesāto riska un vajadzību novērtēšanā un sociālās uzvedības korekcijas nodrošināšanas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kārtību, kādā brīvprātīgais saņem kompensāciju par izdevumiem, kas radušies brīvprātīgā darba veikšanas laikā, un izdevumu kompensācijas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Brīvprātīgajam, kurš brīvprātīgo darbu veic ieslodzījuma vietā, kurās atrodas nepilngadīgas personas, vai pasākumos, kuros piedalās nepilngadīgas personas, jāatbilst normatīvo aktu prasībām bērnu tiesību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Pārvaldes un brīvprātīgā tiesiskās attiecības nosaka šis likums un Brīvprātīgā darba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39. pants. Brīvprātīgo atlases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šā likuma 38. pantā minēto brīvprātīgo var būt persona, kura: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izteikusi vēlēšanos būt par brīvprātīgo;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ir sasniegusi 18 gadu vecumu un kurai nav nodibināta aizgādnība;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prot valsts valodu;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nav ieslodzītais;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nav sodīta par tīšu smagu vai sevišķi smagu noziegumu — neatkarīgi no sodāmības dzēšanas vai noņemšanas, izņemot gadījumu, ja pēc sodāmības dzēšanas vai noņemšanas Pārvalde ir izvērtējusi, vai tas nekaitē sabiedrības interesēm, un ir atļāvusi šai personai veikt brīvprātīgo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Pārvaldes priekšnieks var noteikt prasības attiecībā uz brīvprātīgo profesionālo kvalifikāciju un personīgajām īpašībām, ja tas nepieciešams noteiktu brīvprātīga darba uzdevumu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40. pants. Brīvprātīgā tiesības un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Brīvprātīgajam ir tiesības saņemt līgumā par brīvprātīgo darbu noteikto uzdevumu izpildei nepieciešamo informāciju un atbalstu no Pārvaldes personāla.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Brīvprātīgajam ir šādi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iepazīties ar Pārvaldes iekšējiem normatīvajiem aktiem, kas attiecas uz tā darbības jomu, ievērot šos normatīvos aktus, kā arī ētikas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godprātīgi, ievērojot paredzētos termiņus, pildīt noslēgto līgumu par brīvprātīgo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piedalīties Pārvaldes organizētajās mācībās vai citās kvalifikācijas celšanas mācībās saistībā ar savu darbības 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41. pants. Nevalstisko organizāciju darbība ieslodzījuma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Biedrībai, nodibinājumam un sociālajam uzņēmumam ir tiesības organizēt brīvprātīgo darbu ieslodzījuma vietā šā likuma 38. panta pirmajā daļā minētajās jomās, ja Pārvaldes priekšnieks ar biedrību, nodibinājumu vai sociālo uzņēmumu ir noslēdzis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Biedrībām, nodibinājumiem un sociālajiem uzņēmumiem, kuri vēlas iesaistīties šajā likumā minētajā brīvprātīgo darbā, ir jāiesniedz motivēts iesniegums Pārvaldes priekšniekam un jāatbilst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nevainojama reputācija;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biedrības, nodibinājuma un sociālā uzņēmuma pārstāvji, kas apmeklēs ieslodzījuma vietas, atbilst šā likuma 39. pantā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34. panta ceturtās daļas 3.punktā minēts, ka "Sistēmā iekļauj brīvības atņemšanas soda vai apcietinājuma izpildes ietvaros veicamo uzdevumu īstenošanai nepieciešamo informāciju attiecībā uz personu, kura ar tiesas spriedumu ir notiesāta ar brīvības atņemšanas sodu, kas jāizcieš brīvības atņemšanas iestādē, vai ar arestu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Atzīmējams, ka arests kā soda veida no Krimināllikuma izslēgts ar 13.12.2012. likumu, kas stājas spēkā 01.04.2013. Arī Administratīvās atbildības likums šāda veida sodu neparedz. Līdz ar to atsauce uz šo soda veidu ir neatbilstoša faktiskajam tiesiskajam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Piļāne (TB)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25-TA-377</w:t>
    </w:r>
    <w:r>
      <w:br/>
    </w:r>
    <w:r w:rsidR="00000000" w:rsidRPr="00000000" w:rsidDel="00000000">
      <w:rPr>
        <w:rtl w:val="0"/>
      </w:rPr>
      <w:t xml:space="preserve">Izdrukāts 31.07.2025. 17.41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25-TA-377</w:t>
    </w:r>
    <w:r>
      <w:br/>
    </w:r>
    <w:r w:rsidR="00000000" w:rsidRPr="00000000" w:rsidDel="00000000">
      <w:rPr>
        <w:rtl w:val="0"/>
      </w:rPr>
      <w:t xml:space="preserve">Izdrukāts 31.07.2025. 17.41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Atzinumi_25-TA-377.docx</dc:title>
</cp:coreProperties>
</file>

<file path=docProps/custom.xml><?xml version="1.0" encoding="utf-8"?>
<Properties xmlns="http://schemas.openxmlformats.org/officeDocument/2006/custom-properties" xmlns:vt="http://schemas.openxmlformats.org/officeDocument/2006/docPropsVTypes"/>
</file>