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digitālās attīstības ceļa karte – centra eksperta padziļināti vadīts un izveidots novērtējums digitālā brieduma testa ietvaros par saimnieciskās darbības veicēja nepieciešamajām investīcijām digitālās transformācijas veicināšanai, novērtējot to atbilstību šo noteikumu </w:t>
            </w:r>
            <w:r w:rsidR="00000000" w:rsidRPr="00000000" w:rsidDel="00000000">
              <w:rPr>
                <w:rtl w:val="0"/>
              </w:rPr>
              <w:t xml:space="preserve">41.</w:t>
            </w:r>
            <w:r w:rsidR="00000000" w:rsidRPr="00000000" w:rsidDel="00000000">
              <w:rPr>
                <w:rtl w:val="0"/>
              </w:rPr>
              <w:t xml:space="preserve"> punktā</w:t>
            </w:r>
            <w:r w:rsidR="00000000" w:rsidRPr="00000000" w:rsidDel="00000000">
              <w:rPr>
                <w:rtl w:val="0"/>
              </w:rPr>
              <w:t xml:space="preserve"> minētajiem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noteikumus ietverto ceļa karti un sasniedzamajiem rādītājiem, lai atbalstu saņemtu, LTRK aicina izvērtēt iespēju precizēt noteikumus, paredzot, kā vienu punktu – tiek digitalizēti vai automatizēti līdz šim manuāli veiktie procesi – un tad attiecīgi ietverot apakšpunktus (līdzīgi kā šobrīd ir ar LIAA ceļa kartēm).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grozījumu redakcijas nav saprotams, vai ceļa karti, kas minēta noteikumu projektā, aizvien izsniedz EDIC? LTRK lūdz šo skaidrot izziņā vai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Kapitāla atlaide ir līdz 35 % no investīciju projekta kopējā apjoma, bet ne vairāk kā 200 000 </w:t>
            </w:r>
            <w:r w:rsidR="00000000" w:rsidRPr="00000000" w:rsidDel="00000000">
              <w:rPr>
                <w:i w:val="1"/>
                <w:rtl w:val="0"/>
              </w:rPr>
              <w:t xml:space="preserve">euro</w:t>
            </w:r>
            <w:r w:rsidR="00000000" w:rsidRPr="00000000" w:rsidDel="00000000">
              <w:rPr>
                <w:rtl w:val="0"/>
              </w:rPr>
              <w:t xml:space="preserve">, nepārsniedzot šo noteikumu ietvaros noteikto pieļaujamo atbalsta intensitāti vai saimnieciskās darbības veicējam pieejamo </w:t>
            </w:r>
            <w:r w:rsidR="00000000" w:rsidRPr="00000000" w:rsidDel="00000000">
              <w:rPr>
                <w:i w:val="1"/>
                <w:rtl w:val="0"/>
              </w:rPr>
              <w:t xml:space="preserve">de minimis</w:t>
            </w:r>
            <w:r w:rsidR="00000000" w:rsidRPr="00000000" w:rsidDel="00000000">
              <w:rPr>
                <w:rtl w:val="0"/>
              </w:rPr>
              <w:t xml:space="preserve"> limita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noteikuma projekta 46. punktu, kas paredz izteikt 53. punktu jaunā redakcijā, paredzot, ka atbalsts netiek vērtēts kā de minimis atbalsts vai tiek meklēts cits instruments, kur rast līdzekļus, jo daudzi uzņēmumi jau šobrīd to ir sasnieguši. Tāpat LTRK aicina izvērtēt iespēju palielināt atbalsta intensitāti vismaz līdz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24-TA-3304</w:t>
    </w:r>
    <w:r>
      <w:br/>
    </w:r>
    <w:r w:rsidR="00000000" w:rsidRPr="00000000" w:rsidDel="00000000">
      <w:rPr>
        <w:rtl w:val="0"/>
      </w:rPr>
      <w:t xml:space="preserve">Izdrukāts 11.04.2025.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24-TA-3304</w:t>
    </w:r>
    <w:r>
      <w:br/>
    </w:r>
    <w:r w:rsidR="00000000" w:rsidRPr="00000000" w:rsidDel="00000000">
      <w:rPr>
        <w:rtl w:val="0"/>
      </w:rPr>
      <w:t xml:space="preserve">Izdrukāts 11.04.2025.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Atzinumi_24-TA-3304.docx</dc:title>
</cp:coreProperties>
</file>

<file path=docProps/custom.xml><?xml version="1.0" encoding="utf-8"?>
<Properties xmlns="http://schemas.openxmlformats.org/officeDocument/2006/custom-properties" xmlns:vt="http://schemas.openxmlformats.org/officeDocument/2006/docPropsVTypes"/>
</file>