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24-TA-1470: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Emisijas kvotu piešķiršanas kārtība stacionāro tehnoloģisko iekārtu operatoriem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Klimata un enerģētikas ministrija (turpmāk – ministrija), izvērtējot sabiedrības viedokli un ņemot vērā Eiropas Komisijas apstiprināto, likuma "Par piesārņojumu" 32.²⁴ pantā minētā Latvijas iekārtu saraksta bezmaksas emisijas kvotu sadalei (turpmāk – iekārtu saraksts) un tā grozījumus, pieņem lēmumu par emisijas kvotu piešķiršanu stacionāras tehnoloģiskās iekārtas operatoram, kurš ir saņēmis siltumnīcefekta gāzu emisijas atļauju (turpmāk – operators), ne vēlāk kā divu mēnešu laikā pēc tam, kad saņemts Eiropas Komisijas apstiprinājums par iekārtu sarakstu vai tā grozījumiem, attiecībā uz likuma "Par piesārņojumu" 32.</w:t>
            </w:r>
            <w:r w:rsidR="00000000" w:rsidRPr="00000000" w:rsidDel="00000000">
              <w:rPr>
                <w:vertAlign w:val="superscript"/>
                <w:rtl w:val="0"/>
              </w:rPr>
              <w:t xml:space="preserve">18</w:t>
            </w:r>
            <w:r w:rsidR="00000000" w:rsidRPr="00000000" w:rsidDel="00000000">
              <w:rPr>
                <w:rtl w:val="0"/>
              </w:rPr>
              <w:t xml:space="preserve"> panta ceturtajā daļā noteikto periodu piecu gadu laika cikliem, kas noteikti  sākot ar 2021. gada 1. janvāri (turpmāk - iedales periods), tai skaitā kārtību kādā: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3. februāra noteikumu Nr. 108 "Normatīvo aktu projektu sagatavošanas noteikumi" 100. punkts noteic, ka noteikumu projekta pirmajā punktā secīgi raksta vārdus "noteikumi nosaka" un likumā noteikto pilnvarojumu Ministru kabinetam. Ievērojot minēto, lūdzam precizēt projekta 1. punktu, precīzi pārrakstot Ministru kabinetam likumā doto pilnvarojumu (sk., piemēram, bet ne tikai, 1. punkta ievaddaļu, 1.6.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izvērtēt un precizēt projektu vai sniegt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kuras projekta normas izpilda likuma "Par piesārņojumu" 32.</w:t>
            </w:r>
            <w:r w:rsidR="00000000" w:rsidRPr="00000000" w:rsidDel="00000000">
              <w:rPr>
                <w:vertAlign w:val="superscript"/>
                <w:rtl w:val="0"/>
              </w:rPr>
              <w:t xml:space="preserve">24</w:t>
            </w:r>
            <w:r w:rsidR="00000000" w:rsidRPr="00000000" w:rsidDel="00000000">
              <w:rPr>
                <w:rtl w:val="0"/>
              </w:rPr>
              <w:t xml:space="preserve"> panta astotās daļas 7. punktā paredzēto pilnvarojumu, kā arī 9. punktu attiecībā uz kārtību, kādā tiek iesniegti iesniegumi bezmaksas emisijas kvotu piešķiršanai;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kādu pilnvarojumu izpilda projekta II. nodaļā ietvertās tiesību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kādu pilnvarojumu izpilda projekta 9.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kādu pilnvarojumu izpilda projekta VIII. nodaļā ietvertās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Ministrija piecu darbdienu laikā pēc tam, kad saņemts Eiropas Komisijas lēmums par iekārtu saraksta apstiprināšanu, sagatavo lēmuma projektu par emisijas kvotu piešķiršanu iekārtu sarakstā iekļauto iekārtu operatoriem iedales periodā un publicē to savā tīmekļvietnē (www.kem.gov.lv).</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ja kādas no projekta II. un VII. nodaļā ietvertajām normām attiecībā uz ministrijas lēmumiem un to publicēšanu tīmekļvietnē pilnībā vai daļēji dublē likumā jau ietverto regulējumu (sk. likuma "Par piesārņojumu" 32.</w:t>
            </w:r>
            <w:r w:rsidR="00000000" w:rsidRPr="00000000" w:rsidDel="00000000">
              <w:rPr>
                <w:vertAlign w:val="superscript"/>
                <w:rtl w:val="0"/>
              </w:rPr>
              <w:t xml:space="preserve">32</w:t>
            </w:r>
            <w:r w:rsidR="00000000" w:rsidRPr="00000000" w:rsidDel="00000000">
              <w:rPr>
                <w:rtl w:val="0"/>
              </w:rPr>
              <w:t xml:space="preserve"> piekto un septīto daļu), veikt attiecīgus precizējumus projektā. Alternatīvi lūdzam sniegt skaidrojumu, vai un kā projektā ietvertais regulējums nedublē 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Centralizētās siltumapgādes iekārtai bezmaksas emisijas kvotu apjomu palielina par 30 procentiem, jā tās operators līdz 2024. gada 1. maijam ir iesniedzis dienestā klimatneitralitātes plānu katrai iekārtai vai uzņēmumam kopumā un ir izpildījis visas uz to attiecinātās prasības papildu bezmaksas emisijas kvotu piešķiršanai saskaņā ar Komisijas deleģētās regulas Nr. 2019/331 22.b panta 3.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Oficiālo publikāciju un tiesiskās informācijas likuma 9. panta ceturtā daļa noteic, ka normatīvajiem aktiem nav atpakaļejoša spēka, </w:t>
            </w:r>
            <w:r w:rsidR="00000000" w:rsidRPr="00000000" w:rsidDel="00000000">
              <w:rPr>
                <w:u w:val="single"/>
                <w:rtl w:val="0"/>
              </w:rPr>
              <w:t xml:space="preserve">izņemot likumā īpaši paredzētus gadījumus</w:t>
            </w:r>
            <w:r w:rsidR="00000000" w:rsidRPr="00000000" w:rsidDel="00000000">
              <w:rPr>
                <w:rtl w:val="0"/>
              </w:rPr>
              <w:t xml:space="preserve">. Lūdzam izvērtēt un nepieciešamības gadījumā attiecīgi precizēt projektu vai sniegt atbilstošu skaidrojumu projekta anotācijā par minēto regulējumu, skaidrojot arī, vai un kā projektā ietvertās normas, kas attiecas uz darbībām pagātnē, atbilst iepriekš minētajam.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Ministrija šo noteikumu </w:t>
            </w:r>
            <w:r w:rsidR="00000000" w:rsidRPr="00000000" w:rsidDel="00000000">
              <w:rPr>
                <w:rtl w:val="0"/>
              </w:rPr>
              <w:t xml:space="preserve">49. </w:t>
            </w:r>
            <w:r w:rsidR="00000000" w:rsidRPr="00000000" w:rsidDel="00000000">
              <w:rPr>
                <w:rtl w:val="0"/>
              </w:rPr>
              <w:t xml:space="preserve">punktā</w:t>
            </w:r>
            <w:r w:rsidR="00000000" w:rsidRPr="00000000" w:rsidDel="00000000">
              <w:rPr>
                <w:rtl w:val="0"/>
              </w:rPr>
              <w:t xml:space="preserve"> minēto lēmumu divu darbdienu laikā pēc tā pieņemšanas publicē savā tīmekļvietnē, nosūta attiecīgajam operatoram, kuram lēmums adresēts, kā arī informē par to valsts administratoru – valsts sabiedrību ar ierobežotu atbildību "Latvijas Vides, ģeoloģijas un meteoroloģijas centrs" (turpmāk - centrs).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Administratīvā procesa likuma 70. panta pirmā un otrā daļa noteic, ka, ja ārējā normatīvajā aktā vai pašā administratīvajā aktā nav noteikts citādi, </w:t>
            </w:r>
            <w:r w:rsidR="00000000" w:rsidRPr="00000000" w:rsidDel="00000000">
              <w:rPr>
                <w:u w:val="single"/>
                <w:rtl w:val="0"/>
              </w:rPr>
              <w:t xml:space="preserve">administratīvais akts stājas spēkā ar brīdi, kad tas paziņots adresātam</w:t>
            </w:r>
            <w:r w:rsidR="00000000" w:rsidRPr="00000000" w:rsidDel="00000000">
              <w:rPr>
                <w:rtl w:val="0"/>
              </w:rPr>
              <w:t xml:space="preserve">. Veids, kādā administratīvo aktu paziņo adresātam – rakstveidā, mutvārdos vai citādi – , neietekmē tā stāšanos spēkā. Turklāt </w:t>
            </w:r>
            <w:r w:rsidR="00000000" w:rsidRPr="00000000" w:rsidDel="00000000">
              <w:rPr>
                <w:u w:val="single"/>
                <w:rtl w:val="0"/>
              </w:rPr>
              <w:t xml:space="preserve">administratīvo aktu paziņo adresātam atbilstoši Paziņošanas likumam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Paziņošanas likuma 11. panta pirmā daļa noteic, ka dokumentu publiski paziņo: 1) ja tas ir lietderīgi resursu izlietojuma vai steidzamības dēļ un dokuments skar individuāli nenoteiktu adresātu loku; 2) ja adresāta dzīvesvieta nav deklarēta, atrašanās vieta nav zināma un nav iespējams dokumentu paziņot adresāta pilnvarotajam pārstāvim; 3) ārējā normatīvajā aktā noteiktajos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atbilstoši Paziņošanas likuma 11. panta trešajā un piektajā daļā noteiktajam </w:t>
            </w:r>
            <w:r w:rsidR="00000000" w:rsidRPr="00000000" w:rsidDel="00000000">
              <w:rPr>
                <w:u w:val="single"/>
                <w:rtl w:val="0"/>
              </w:rPr>
              <w:t xml:space="preserve">iestāde dokumentu paziņo ar publikāciju savā mājaslapā internetā ārējos normatīvajos aktos noteiktajos gadījumos un kārtībā, un dokuments uzskatāms par paziņotu nākamajā darba dienā pēc tā publiskas paziņošanas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piemēram, Paziņošanas likuma 8. panta otrā un trešā daļa noteic, ka </w:t>
            </w:r>
            <w:r w:rsidR="00000000" w:rsidRPr="00000000" w:rsidDel="00000000">
              <w:rPr>
                <w:u w:val="single"/>
                <w:rtl w:val="0"/>
              </w:rPr>
              <w:t xml:space="preserve">dokuments, kas paziņots kā vienkāršs pasta sūtījums, uzskatāms par paziņotu astotajā dienā no dienas, kad tas iestādē reģistrēts kā nosūtāmais dokuments, un dokuments, kas paziņots kā ierakstīts pasta sūtījums, uzskatāms par paziņotu septītajā dienā pēc tā nodošanas pastā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ja dokumentu paziņo uz oficiālo elektronisko adresi Oficiālās elektroniskās adreses likumā noteiktajos gadījumos un kārtībā un adresātam ir aktivizēts oficiālās elektroniskās adreses konts, atbilstoši Paziņošanas likuma 9. panta 1.</w:t>
            </w:r>
            <w:r w:rsidR="00000000" w:rsidRPr="00000000" w:rsidDel="00000000">
              <w:rPr>
                <w:vertAlign w:val="superscript"/>
                <w:rtl w:val="0"/>
              </w:rPr>
              <w:t xml:space="preserve">1</w:t>
            </w:r>
            <w:r w:rsidR="00000000" w:rsidRPr="00000000" w:rsidDel="00000000">
              <w:rPr>
                <w:rtl w:val="0"/>
              </w:rPr>
              <w:t xml:space="preserve"> daļā noteiktajam </w:t>
            </w:r>
            <w:r w:rsidR="00000000" w:rsidRPr="00000000" w:rsidDel="00000000">
              <w:rPr>
                <w:u w:val="single"/>
                <w:rtl w:val="0"/>
              </w:rPr>
              <w:t xml:space="preserve">dokuments, kas nosūtīts uz oficiālo elektronisko adresi, uzskatāms par paziņotu otrajā darba dienā pēc tā nosūtīšanas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projekta 50. punktā ietverto regulējumu, kas attiecas uz dokumenta paziņošanu, un precizēt to, lai novērstu dažādas interpretācijas iespējas par to, kad dokuments uzskatāms par paziņotu.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Ja ministrija pieņem lēmumu saskaņā ar likuma “Par piesārņojumu” 32.²⁸ panta sesto daļu, tā par šo lēmumu informē Valsts kasi.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projektā neietvert normas, kas neskar privātpersonas (sk., piemēram, 59. punktu) un attiecīgi neatbilst ārējā normatīvā aktā ietveramas tiesību normas statusam. Papildus norādām, ka projekta 59. punkts neatbilst likuma 32.</w:t>
            </w:r>
            <w:r w:rsidR="00000000" w:rsidRPr="00000000" w:rsidDel="00000000">
              <w:rPr>
                <w:vertAlign w:val="superscript"/>
                <w:rtl w:val="0"/>
              </w:rPr>
              <w:t xml:space="preserve">28 </w:t>
            </w:r>
            <w:r w:rsidR="00000000" w:rsidRPr="00000000" w:rsidDel="00000000">
              <w:rPr>
                <w:rtl w:val="0"/>
              </w:rPr>
              <w:t xml:space="preserve">panta astotajā daļā paredzētajam pilnvarojumam ("Ministru kabinets nosaka </w:t>
            </w:r>
            <w:r w:rsidR="00000000" w:rsidRPr="00000000" w:rsidDel="00000000">
              <w:rPr>
                <w:u w:val="single"/>
                <w:rtl w:val="0"/>
              </w:rPr>
              <w:t xml:space="preserve">kārtību, kādā veicams šā panta sestajā daļā minēto neizmantoto finanšu līdzekļu aprēķins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minēts, ka "</w:t>
            </w:r>
            <w:r w:rsidR="00000000" w:rsidRPr="00000000" w:rsidDel="00000000">
              <w:rPr>
                <w:i w:val="1"/>
                <w:rtl w:val="0"/>
              </w:rPr>
              <w:t xml:space="preserve">[..] noteikumu projekta 12.–14. un 31.–34. punkts ievieš KNP iesniegšanas, </w:t>
            </w:r>
            <w:r w:rsidR="00000000" w:rsidRPr="00000000" w:rsidDel="00000000">
              <w:rPr>
                <w:i w:val="1"/>
                <w:u w:val="single"/>
                <w:rtl w:val="0"/>
              </w:rPr>
              <w:t xml:space="preserve">satura un pārbaudes</w:t>
            </w:r>
            <w:r w:rsidR="00000000" w:rsidRPr="00000000" w:rsidDel="00000000">
              <w:rPr>
                <w:i w:val="1"/>
                <w:rtl w:val="0"/>
              </w:rPr>
              <w:t xml:space="preserve"> kārtību [..].</w:t>
            </w:r>
            <w:r w:rsidR="00000000" w:rsidRPr="00000000" w:rsidDel="00000000">
              <w:rPr>
                <w:rtl w:val="0"/>
              </w:rPr>
              <w:t xml:space="preserve">" Aicinām izvērtēt un skaidrot, kā projektā ietvertās normas atbilst likuma likuma "Par piesārņojumu" 32.</w:t>
            </w:r>
            <w:r w:rsidR="00000000" w:rsidRPr="00000000" w:rsidDel="00000000">
              <w:rPr>
                <w:vertAlign w:val="superscript"/>
                <w:rtl w:val="0"/>
              </w:rPr>
              <w:t xml:space="preserve">24 </w:t>
            </w:r>
            <w:r w:rsidR="00000000" w:rsidRPr="00000000" w:rsidDel="00000000">
              <w:rPr>
                <w:rtl w:val="0"/>
              </w:rPr>
              <w:t xml:space="preserve">panta astotās daļas 3. punktā  paredzētajam pilnvarojumam ("Ministru kabinets nosaka kārtību, kādā [..] operatori </w:t>
            </w:r>
            <w:r w:rsidR="00000000" w:rsidRPr="00000000" w:rsidDel="00000000">
              <w:rPr>
                <w:u w:val="single"/>
                <w:rtl w:val="0"/>
              </w:rPr>
              <w:t xml:space="preserve">iesniedz</w:t>
            </w:r>
            <w:r w:rsidR="00000000" w:rsidRPr="00000000" w:rsidDel="00000000">
              <w:rPr>
                <w:rtl w:val="0"/>
              </w:rPr>
              <w:t xml:space="preserve"> klimatneitralitātes plānu iekārtas darbībām"). Ja nepieciešams, lūdzam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ietvertajā informatīvajā atsaucē uz Eiropas Savienības direktīvām ietverta atsauce uz vēl divām direktīvām, attiecīgi lūdzam papildināt anotācijas 5.1. apakšsadaļu un 5.4. apakšsadaļas 1. tabulu ar informāciju par direktīvās paredzēto prasību pārņemšanu projektā vai precizēt projektu. Vienlaikus vēršam uzmanību, ka no anotācijas 1.3. apakšsadaļā ietvertās informācijas izriet, ka projektā ir ieviestas Eiropas Savienības regulu prasības (sk. arī projektā ietvertās atsauces uz regulu normām), attiecīgi lūdzam papildināt notācijas 5.1. apakšsadaļu un 5.4. apakšsadaļas 1. tabulu ar informāciju par to, kādas regulu normas ir ieviestas projektā.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papildināt vai precizēt 5.4. apakšsadaļas 1. tabulu: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norādot, kur ir pārņemts Eiropas Parlamenta un Padomes 2023. gada 10. maija direktīvas (ES) 2023/959, ar ko groza Direktīvu 2003/87/EK, ar kuru nosaka sistēmu siltumnīcas efektu izraisošo gāzu emisijas kvotu tirdzniecībai Savienībā, un Lēmumu (ES) 2015/1814 par Savienības siltumnīcefekta gāzu emisijas kvotu tirdzniecības sistēmas tirgus stabilitātes rezerves izveidi un darbību (turpmāk - Direktīva 2023/959) 1. panta 13. punkta “a” apakšpunktā izteiktais Direktīvas 2003/87/EK 10.a panta 1. punkta piektās daļas otrais un tālākie teikumi, jo tie pirmšķietami nav pārņemti projekta 12.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norādot, kur pārņemta Direktīvas 2023/959 1. panta 13. punkta “a” apakšpunktā izteiktā Direktīvas 2003/87/EK 10.a panta 1. punkta sestā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norādot, kur pārņemts Direktīvas 2023/959 1. panta 13. punkta “a” apakšpunktā izteiktais Direktīvas 2003/87/EK 10.a panta 1. punkta septītās daļas otrais teikums;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norādot, kur pārņemts Direktīvas 2023/95 1. panta 14. punktais izteiktā Direktīvas 2003/87/EK 10.b panta 4. punkta ceturtās daļas otrais teikums;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izvērtēt tabulā norādītās informācijas pilnīgumu. Piemēram, projekta 14. punkta apakšpunktos, ņemot vērā tajos ietverto tiesisko regulējumu, varētu būt pārņemtas vai ieviestas Eiropas Savienības tiesiskā regulējuma prasības. Attiecīgi aicinām izvērtēt un precizēt tabulu vai sniegt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aicinām izvērtēt un sniegt skaidrojumu par Eiropas Savienības tiesību aktos, kuru prasības pārņemtas vai ieviestas ar projektu, paredzētās rīcības brīvības izmantošanu un tās izmantošanas vai neizmantošanas apsvērumiem. Piemēram, aicinām sniegt skaidrojumu par Eiropas Komisijas 2019. gada 31. oktobra Īstenošanas regulas (ES) 2019/1842, ar ko nosaka noteikumus Eiropas Parlamenta un Padomes Direktīvas 2003/87/EK piemērošanai attiecībā uz sīkāku kārtību, kā izdarāmi bezmaksas emisijas kvotu iedales pielāgojumi sakarā ar darbības līmeņa izmaiņām, 2. punkta otro daļu un 5.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 notiek operatoram piešķiramo bezmaksas emisijas kvotu apjoma grozīšana un lēmumu pieņemšana.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Ministru kabineta 2009. gada 3. februāra noteikumu Nr. 108 "Normatīvo aktu projektu sagatavošanas noteikumi" 100. punkts noteic, ka Ministru kabineta noteikumu projekta pirmajā punktā norāda </w:t>
            </w:r>
            <w:r w:rsidR="00000000" w:rsidRPr="00000000" w:rsidDel="00000000">
              <w:rPr>
                <w:u w:val="single"/>
                <w:rtl w:val="0"/>
              </w:rPr>
              <w:t xml:space="preserve">likumā noteikto pilnvarojumu Ministru kabinetam</w:t>
            </w:r>
            <w:r w:rsidR="00000000" w:rsidRPr="00000000" w:rsidDel="00000000">
              <w:rPr>
                <w:rtl w:val="0"/>
              </w:rPr>
              <w:t xml:space="preserve">. Ievērojot minēto, lūdzam precizēt projekta 1.10. apakšpunktu atbilstoši likuma "Par piesārņojumu" 32.</w:t>
            </w:r>
            <w:r w:rsidR="00000000" w:rsidRPr="00000000" w:rsidDel="00000000">
              <w:rPr>
                <w:vertAlign w:val="superscript"/>
                <w:rtl w:val="0"/>
              </w:rPr>
              <w:t xml:space="preserve">26</w:t>
            </w:r>
            <w:r w:rsidR="00000000" w:rsidRPr="00000000" w:rsidDel="00000000">
              <w:rPr>
                <w:rtl w:val="0"/>
              </w:rPr>
              <w:t xml:space="preserve"> panta trešās daļas 2. punktā noteiktajam pilnvarojumam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minētajam lūdzam izvērtēt arī projekta saturu atbilstoši likuma "Par piesārņojumu" 32.</w:t>
            </w:r>
            <w:r w:rsidR="00000000" w:rsidRPr="00000000" w:rsidDel="00000000">
              <w:rPr>
                <w:vertAlign w:val="superscript"/>
                <w:rtl w:val="0"/>
              </w:rPr>
              <w:t xml:space="preserve">26</w:t>
            </w:r>
            <w:r w:rsidR="00000000" w:rsidRPr="00000000" w:rsidDel="00000000">
              <w:rPr>
                <w:rtl w:val="0"/>
              </w:rPr>
              <w:t xml:space="preserve"> panta trešās daļas 2. punktā noteiktajam pilnvarojumam Ministru kabinetam un nepieciešamības gadījumā precizēt 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Bezmaksas emisijas kvotas nepiešķir apakšiekārtām, kas darbojas nozarēs vai apakšnozarēs, kuras ir iekļautas oglekļa ievedkorekcijas mehānisma tvērumā saskaņā ar regulu Nr. 2023/956, ja tiek piemērota minētā regula.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frāze "ja tiek piemērota minētā regula" nav lieka un svītrojama, ņemot vērā norādi "kuras ir iekļautas oglekļa ievedkorekcijas mehānisma tvērumā saskaņā ar regulu Nr. 2023/956". Alternatīvi aicinām sniegt skaidrojumu anotācijā par regulas piemērošanu.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Operators, kuram ir pienākums veikt pirmo vai kārtējo uzņēmuma energoauditu vai ieviest sertificētu vai pārsertificētu energopārvaldības sistēmu, vai papildinātu vides pārvaldības sistēmu, sagatavojot un iesniedzot informāciju iekārtu saraksta izstrādei, papildus iesniedz dienestā informāciju par energoefektivitātes paaugstināšanas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projektā konkretizēt vai anotācijā sniegt skaidrojumu, kur (kādā normatīvajā aktā un tā vienībā) un kādos gadījumos paredzēts, ka operators veic pirmo vai kārtējo uzņēmuma energoauditu vai ievieš sertificētu vai pārsertificētu energopārvaldības sistēmu, vai papildinātu vides pārvaldības sistēmu.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klimatneitralitātes plānā norādīto starpposma mērķu un atskaites punktu sasniegšanu attiecībā uz laikposmu līdz 2025. gada 31. decembrim un pēc tam attiecībā uz katru laikposmu, kas beidzas katra piektā gada 31. decembrī, verificē saskaņā ar Eiropas Savienības tiesību aktos paredzētajām verifikācijas un akreditācijas procedūrām.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atsaukties uz Eiropas Savienības </w:t>
            </w:r>
            <w:r w:rsidR="00000000" w:rsidRPr="00000000" w:rsidDel="00000000">
              <w:rPr>
                <w:u w:val="single"/>
                <w:rtl w:val="0"/>
              </w:rPr>
              <w:t xml:space="preserve">tieši piemērojamiem</w:t>
            </w:r>
            <w:r w:rsidR="00000000" w:rsidRPr="00000000" w:rsidDel="00000000">
              <w:rPr>
                <w:rtl w:val="0"/>
              </w:rPr>
              <w:t xml:space="preserve"> tiesību aktiem, attiecīgi precizējot projektā ietvertās atsauces.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Iekārtas, kurām siltumnīcefekta gāzu emisijas atļauja termiņš ir beidzies vai atļauja ir anulēta, un iekārtas, kuru darbība vai darbības atsākšana nav tehniski iespējama, uzskata par tādām, kas pārtraukušas darbību un bezmaksas emisijas kvotas tām nepiešķir.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attiecīgās kvotas piešķir vai nepiešķir un atļaujas izsniedz, atceļ v.tml. attiecīgo iekārtu operatoriem (proti, attiecīgajām personām, nevis iekārtām), lūdzam izvērtēt projekta 17. punktā ietverto regulējumu un nepieciešamības gadījumā precizēt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to, ka, piemēram, no likuma "Par piesārņojumu" 32.</w:t>
            </w:r>
            <w:r w:rsidR="00000000" w:rsidRPr="00000000" w:rsidDel="00000000">
              <w:rPr>
                <w:vertAlign w:val="superscript"/>
                <w:rtl w:val="0"/>
              </w:rPr>
              <w:t xml:space="preserve">18</w:t>
            </w:r>
            <w:r w:rsidR="00000000" w:rsidRPr="00000000" w:rsidDel="00000000">
              <w:rPr>
                <w:rtl w:val="0"/>
              </w:rPr>
              <w:t xml:space="preserve"> panta otrajā daļā minētā izriet, ka siltumnīcefekta gāzu emisijas atļaujas iekārtas darbībai izsniedz, groza un </w:t>
            </w:r>
            <w:r w:rsidR="00000000" w:rsidRPr="00000000" w:rsidDel="00000000">
              <w:rPr>
                <w:u w:val="single"/>
                <w:rtl w:val="0"/>
              </w:rPr>
              <w:t xml:space="preserve">atceļ</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minētajam lūdzam izvērtēt arī citās projekta vienībās (piemēram, projekta 18.4. apakšpunktā, 23., 25. un 26. punktā) ietverto regulējumu un nepieciešamības gadījumā precizēt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Operators pieprasījumu par samazināto emisijas kvotu atgūšanu iesniedz kopā ar verifikācijas ziņojumu, kas sagatavots saskaņā ar normatīvajiem aktiem par Eiropas Savienības emisijas kvotu tirdzniecības sistēmas darbību Latvijā. Ministrija pieņem lēmumu par samazinātā emisijas kvotu apjoma atgūšanu pēc Eiropas Komisijas lēmuma par attiecīgās iekārtas emisijas kvotu bezmaksas iedales apjoma pielāgojumu.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skaidrot, par kādu Eiropas Komisijas lēmumu ir runa projekta 31.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Ja ministrija pēc dienesta apstiprinātā operatora darbības līmeņa ziņojuma izvērtēšanas konstatē, ka ievērojami samazinājies vai palielinājies apakšiekārtas vidējais vai vidējais paredzamais darbības līmenis, kas noteikts atbilstoši regulas Nr. 2019/1842 2. panta 1. vai 1.a punktam, tad apakšiekārtai noteikto emisijas kvotu daudzumu pielāgo šo noteikumu </w:t>
            </w:r>
            <w:r w:rsidR="00000000" w:rsidRPr="00000000" w:rsidDel="00000000">
              <w:rPr>
                <w:rtl w:val="0"/>
              </w:rPr>
              <w:t xml:space="preserve">38.</w:t>
            </w:r>
            <w:r w:rsidR="00000000" w:rsidRPr="00000000" w:rsidDel="00000000">
              <w:rPr>
                <w:rtl w:val="0"/>
              </w:rPr>
              <w:t xml:space="preserve"> vai </w:t>
            </w:r>
            <w:r w:rsidR="00000000" w:rsidRPr="00000000" w:rsidDel="00000000">
              <w:rPr>
                <w:rtl w:val="0"/>
              </w:rPr>
              <w:t xml:space="preserve">39. </w:t>
            </w:r>
            <w:r w:rsidR="00000000" w:rsidRPr="00000000" w:rsidDel="00000000">
              <w:rPr>
                <w:rtl w:val="0"/>
              </w:rPr>
              <w:t xml:space="preserve">punktā</w:t>
            </w:r>
            <w:r w:rsidR="00000000" w:rsidRPr="00000000" w:rsidDel="00000000">
              <w:rPr>
                <w:rtl w:val="0"/>
              </w:rPr>
              <w:t xml:space="preserve"> minētajā kārtībā, kvotu iedales apjomu palielinot vai samazinot par precīzi tik procentiem, par cik procentiem vidējais vai vidējais paredzamais darbības līmenis mainījies salīdzinājumā ar vēsturisko darbības līmeni, sākot ar nākamā gada 1. janvāri, kas seko diviem kalendāra gadiem, kuri izmantoti šī līmeņa noteikšanai.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vārdu "precīzi" kā lieku.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Ja ministrija pieņem lēmumu par likuma "Par piesārņojumu" 32.</w:t>
            </w:r>
            <w:r w:rsidR="00000000" w:rsidRPr="00000000" w:rsidDel="00000000">
              <w:rPr>
                <w:vertAlign w:val="superscript"/>
                <w:rtl w:val="0"/>
              </w:rPr>
              <w:t xml:space="preserve">26</w:t>
            </w:r>
            <w:r w:rsidR="00000000" w:rsidRPr="00000000" w:rsidDel="00000000">
              <w:rPr>
                <w:rtl w:val="0"/>
              </w:rPr>
              <w:t xml:space="preserve"> panta otrajā daļā minētās emisijas kvotu sadales apturēšanu operatoram saskaņā ar regulas Nr. 2019/1842 3. panta 3. punkta trešo daļu, tā par šo lēmumu nekavējoties informē centru. Ministrija, pieņemot attiecīgo lēmumu, nodrošina, ka netiek būtiski samazinātas operatora iespējas veikt normatīvajos aktos par piesārņojumu noteikto emisijas kvotu nodošanu.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atsauci uz likuma vienību, jo atsauce nav korekta (proti, likuma "Par piesārņojumu" 32.</w:t>
            </w:r>
            <w:r w:rsidR="00000000" w:rsidRPr="00000000" w:rsidDel="00000000">
              <w:rPr>
                <w:vertAlign w:val="superscript"/>
                <w:rtl w:val="0"/>
              </w:rPr>
              <w:t xml:space="preserve">26</w:t>
            </w:r>
            <w:r w:rsidR="00000000" w:rsidRPr="00000000" w:rsidDel="00000000">
              <w:rPr>
                <w:rtl w:val="0"/>
              </w:rPr>
              <w:t xml:space="preserve"> panta otrajā daļā netiek regulēta emisijas kvotu sadales apturēšana).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Atgādinām, ka projekts ir jaunu Ministru kabineta noteikumu projekts, nevis grozījumu Ministru kabineta noteikumos projekts. Attiecīgi aicinām izvērtēt un pēc iespējas papildināt anotāciju, sniedzot pamatojumu projektā paredzētā tiesiskā regulējuma nepieciešamībai kopumā.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4.1. apakšsadaļā ietverto informāciju norādīt tikai anotācijas 1.3. apakšsadaļā.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24-TA-1470</w:t>
    </w:r>
    <w:r>
      <w:br/>
    </w:r>
    <w:r w:rsidR="00000000" w:rsidRPr="00000000" w:rsidDel="00000000">
      <w:rPr>
        <w:rtl w:val="0"/>
      </w:rPr>
      <w:t xml:space="preserve">Izdrukāts 02.03.2026. 20.37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24-TA-1470</w:t>
    </w:r>
    <w:r>
      <w:br/>
    </w:r>
    <w:r w:rsidR="00000000" w:rsidRPr="00000000" w:rsidDel="00000000">
      <w:rPr>
        <w:rtl w:val="0"/>
      </w:rPr>
      <w:t xml:space="preserve">Izdrukāts 02.03.2026. 20.37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Atzinumi_24-TA-1470.docx</dc:title>
</cp:coreProperties>
</file>

<file path=docProps/custom.xml><?xml version="1.0" encoding="utf-8"?>
<Properties xmlns="http://schemas.openxmlformats.org/officeDocument/2006/custom-properties" xmlns:vt="http://schemas.openxmlformats.org/officeDocument/2006/docPropsVTypes"/>
</file>