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ka Finanšu ministrija š.g. 10.janvārī ir saņēmusi saskaņošanai Veselības ministrijas sagatavoto tiesību akta projektu, kas arī paredz veikt grozījumu Ministru kabineta 2018.gada 28.augusta noteikumos Nr.555 “Veselības aprūpes pakalpojumu organizēšanas un samaksas kārtība” (TAP Nr.23-TA-38), nepieciešams precizēt Ministri kabineta noteikumu projektu un anotāciju, iekļaujot tajā TAP Nr.23-TA-38 paredzēto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punkta “Risinājuma apraksts” 10.apakšpunktā norādīts, ka noteikumu projekta 11.punktā iekļautajam pasākumam nav ietekmes uz valsts un pašvaldību budžetu, savukārt anotācijas 3.sadaļas “Tiesību akta projekta ietekme uz valsts budžetu un pašvaldību budžetiem” 6.punktā norādīts, ka minētajam pasākumam ir finansiālā ietekme 2022.gadam 97 276 </w:t>
            </w:r>
            <w:r w:rsidR="00000000" w:rsidRPr="00000000" w:rsidDel="00000000">
              <w:rPr>
                <w:i w:val="1"/>
                <w:rtl w:val="0"/>
              </w:rPr>
              <w:t xml:space="preserve">euro</w:t>
            </w:r>
            <w:r w:rsidR="00000000" w:rsidRPr="00000000" w:rsidDel="00000000">
              <w:rPr>
                <w:rtl w:val="0"/>
              </w:rPr>
              <w:t xml:space="preserve">, 2023.gadam 116 731 </w:t>
            </w:r>
            <w:r w:rsidR="00000000" w:rsidRPr="00000000" w:rsidDel="00000000">
              <w:rPr>
                <w:i w:val="1"/>
                <w:rtl w:val="0"/>
              </w:rPr>
              <w:t xml:space="preserve">euro </w:t>
            </w:r>
            <w:r w:rsidR="00000000" w:rsidRPr="00000000" w:rsidDel="00000000">
              <w:rPr>
                <w:rtl w:val="0"/>
              </w:rPr>
              <w:t xml:space="preserve">un 2024.gadam un turpmāk ik gadu 134 241 </w:t>
            </w:r>
            <w:r w:rsidR="00000000" w:rsidRPr="00000000" w:rsidDel="00000000">
              <w:rPr>
                <w:i w:val="1"/>
                <w:rtl w:val="0"/>
              </w:rPr>
              <w:t xml:space="preserve">euro</w:t>
            </w:r>
            <w:r w:rsidR="00000000" w:rsidRPr="00000000" w:rsidDel="00000000">
              <w:rPr>
                <w:rtl w:val="0"/>
              </w:rPr>
              <w:t xml:space="preserve">. Ņemot vērā minēto, nepieciešams precizēt informāciju anotācijas 1.3.sadaļas 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bet anotācijā un tās pielikumus ir sniegta informācija un aprēķini par finansējumu </w:t>
            </w:r>
            <w:r w:rsidR="00000000" w:rsidRPr="00000000" w:rsidDel="00000000">
              <w:rPr>
                <w:u w:val="single"/>
                <w:rtl w:val="0"/>
              </w:rPr>
              <w:t xml:space="preserve">2022.gadam</w:t>
            </w:r>
            <w:r w:rsidR="00000000" w:rsidRPr="00000000" w:rsidDel="00000000">
              <w:rPr>
                <w:rtl w:val="0"/>
              </w:rPr>
              <w:t xml:space="preserve">, nepieciešams precizēt anotāciju un tās pielikumus, sniedzot aprēķinu par finansējumu </w:t>
            </w:r>
            <w:r w:rsidR="00000000" w:rsidRPr="00000000" w:rsidDel="00000000">
              <w:rPr>
                <w:u w:val="single"/>
                <w:rtl w:val="0"/>
              </w:rPr>
              <w:t xml:space="preserve">2023.gadam</w:t>
            </w:r>
            <w:r w:rsidR="00000000" w:rsidRPr="00000000" w:rsidDel="00000000">
              <w:rPr>
                <w:rtl w:val="0"/>
              </w:rPr>
              <w:t xml:space="preserve"> un turpmākajiem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11.punkts paredz valsts apmaksātā skābekļa koncentratora nomu, ja pacientam skābekļa koncentrators izsniegts lietošanai mājās, nepieciešams precizēt anotācijas 5.pielikumu, skaidrojot norādīto manipulāciju sasaisti ar noteikumu projekta 11.punktā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savukārt atbilstoši anotācijā norādītajam  vairākas noteikumu projektā paredzētās normas  tika īstenotas jau 2022.gadā, līdz ar to jāpapildina anotācija ar skaidrojumu, kāpēc tikai tagad iestrādā attiecīgās normas un kā varēja būt pieļautas situācijas, kad normas tiek īstenotas bez attiecīga tiesiskā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11.01.2023. 23.31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11.01.2023. 23.31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