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19. jūnija noteikumos Nr. 404 "Kārtība, kādā aprēķina un maksā dabas resursu nodokli, izsniedz dabas resursu lietošanas atļauju un auditē apsaimniekošanas sistēmas"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Valsts ieņēmumu dienests izstrādā un aktualizē šo noteikumu 1. pielikumā minēto nodokļu objektu kodu sarakstu, kā arī publisko to Valsts ieņēmumu dienesta un Valsts vides dienesta publiskajā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2007. gada 19. jūnija noteikumos Nr. 404 "Kārtība, kādā aprēķina un maksā dabas resursu nodokli, izsniedz dabas resursu lietošanas atļauju un auditē apsaimniekošanas sistēmas"" (turpmāk – projekts) ir papildināts ar jaunu Ministru kabineta 2007. gada 19. jūnija noteikumu Nr. 404 "Kārtība, kādā aprēķina un maksā dabas resursu nodokli, izsniedz dabas resursu lietošanas atļauju un auditē apsaimniekošanas sistēma" (turpmāk – noteikumi) 5.</w:t>
            </w:r>
            <w:r w:rsidR="00000000" w:rsidRPr="00000000" w:rsidDel="00000000">
              <w:rPr>
                <w:vertAlign w:val="superscript"/>
                <w:rtl w:val="0"/>
              </w:rPr>
              <w:t xml:space="preserve">1</w:t>
            </w:r>
            <w:r w:rsidR="00000000" w:rsidRPr="00000000" w:rsidDel="00000000">
              <w:rPr>
                <w:rtl w:val="0"/>
              </w:rPr>
              <w:t xml:space="preserve"> punktu, kas paredz Valsts ieņēmumu dienesta pienākumu izstrādāt un aktualizēt šo noteikumu 1. pielikumā minēto nodokļu objektu kodu sarakstu, kā arī publiskot to Valsts ieņēmumu dienesta un Valsts vides dienesta publiskajā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par atzinumos izteiktajiem iebildumiem un priekšlikumiem 3. punktā norādīts, ka šis regulējums ir izstrādāts atbilstoši Dabas resursu nodokļa likuma 27. panta pirmās daļas 3. punktā noteiktajam pilnvarojumam Ministru kabinetam. Savukārt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nav attiecīgas informācijas. Līdz ar to lūdzam papildināt anotāciju ar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šobrīd vēl nav izstrādāts projektā paredzētajā noteikumu 5.</w:t>
            </w:r>
            <w:r w:rsidR="00000000" w:rsidRPr="00000000" w:rsidDel="00000000">
              <w:rPr>
                <w:vertAlign w:val="superscript"/>
                <w:rtl w:val="0"/>
              </w:rPr>
              <w:t xml:space="preserve">1</w:t>
            </w:r>
            <w:r w:rsidR="00000000" w:rsidRPr="00000000" w:rsidDel="00000000">
              <w:rPr>
                <w:rtl w:val="0"/>
              </w:rPr>
              <w:t xml:space="preserve"> punktā minētais nodokļu objektu kodu saraksts. Līdz ar to nepieciešams papildināt projektu ar grozījumu, kas paredz attiecīgu pārejas regulējumu, piemēram, noteikt šī regulējuma spēkā stāšanās termiņu, par kuru periodu iesniedzami pārskati par aprēķināto dabas resursu nodokli, kuros paredzēti jaunie nodokļu objektu kodi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r w:rsidR="00000000" w:rsidRPr="00000000" w:rsidDel="00000000">
              <w:rPr>
                <w:vertAlign w:val="superscript"/>
                <w:rtl w:val="0"/>
              </w:rPr>
              <w:t xml:space="preserve">11</w:t>
            </w:r>
            <w:r w:rsidR="00000000" w:rsidRPr="00000000" w:rsidDel="00000000">
              <w:rPr>
                <w:rtl w:val="0"/>
              </w:rPr>
              <w:t xml:space="preserve"> Apsaimniekotājs  ir  tiesīgs  noteikt  tādu  apsaimniekošanas  sistēmu auditoru,  kuru ir saskaņojis Vides aizsardzības un reģionālās attīstības ministrijas padotībā esošā kompetentā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esošo noteikumu 92.</w:t>
            </w:r>
            <w:r w:rsidR="00000000" w:rsidRPr="00000000" w:rsidDel="00000000">
              <w:rPr>
                <w:vertAlign w:val="superscript"/>
                <w:rtl w:val="0"/>
              </w:rPr>
              <w:t xml:space="preserve">11</w:t>
            </w:r>
            <w:r w:rsidR="00000000" w:rsidRPr="00000000" w:rsidDel="00000000">
              <w:rPr>
                <w:rtl w:val="0"/>
              </w:rPr>
              <w:t xml:space="preserve"> punkts, paredz, ka </w:t>
            </w:r>
            <w:r w:rsidR="00000000" w:rsidRPr="00000000" w:rsidDel="00000000">
              <w:rPr>
                <w:u w:val="single"/>
                <w:rtl w:val="0"/>
              </w:rPr>
              <w:t xml:space="preserve">apsaimniekotājs ir tiesīgs noteikt tādu apsaimniekošanas sistēmu auditoru, kas akreditēts nacionālajā akreditācijas institūcijā kā neatkarīga trešās puses inspicēšanas institūcija atbilstoši normatīvajiem aktiem par atbilstības novērtēšanas institūciju novērtēšanu, akreditāciju un uzraudzību, vai cita Eiropas Savienības dalībvalstu, Turcijas vai Eiropas Ekonomikas zonas valstu akreditēta inspicēšanas institūcija, kas atbilst šajos noteikumos noteiktajām prasībām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projekts ir papildināts ar jaunu grozījumu noteikumu 92.</w:t>
            </w:r>
            <w:r w:rsidR="00000000" w:rsidRPr="00000000" w:rsidDel="00000000">
              <w:rPr>
                <w:vertAlign w:val="superscript"/>
                <w:rtl w:val="0"/>
              </w:rPr>
              <w:t xml:space="preserve">11</w:t>
            </w:r>
            <w:r w:rsidR="00000000" w:rsidRPr="00000000" w:rsidDel="00000000">
              <w:rPr>
                <w:rtl w:val="0"/>
              </w:rPr>
              <w:t xml:space="preserve"> punktā, paredzot, ka </w:t>
            </w:r>
            <w:r w:rsidR="00000000" w:rsidRPr="00000000" w:rsidDel="00000000">
              <w:rPr>
                <w:u w:val="single"/>
                <w:rtl w:val="0"/>
              </w:rPr>
              <w:t xml:space="preserve">apsaimniekotājs ir tiesīgs noteikt tādu apsaimniekošanas sistēmu auditoru, kuru ir saskaņojis Vides aizsardzības un reģionālās attīstības ministrijas padotībā esošā kompetentā iestāde</w:t>
            </w:r>
            <w:r w:rsidR="00000000" w:rsidRPr="00000000" w:rsidDel="00000000">
              <w:rPr>
                <w:rtl w:val="0"/>
              </w:rPr>
              <w:t xml:space="preserve">. Turklāt anotācijas 1.3. apakšsadaļā norādīts, ka turpmāk </w:t>
            </w:r>
            <w:r w:rsidR="00000000" w:rsidRPr="00000000" w:rsidDel="00000000">
              <w:rPr>
                <w:u w:val="single"/>
                <w:rtl w:val="0"/>
              </w:rPr>
              <w:t xml:space="preserve">Valsts vides dienests saskaņos auditorus pēc iekšējās kārtības vai metodikas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no projektā paredzētajā grozījumu noteikumu 92.</w:t>
            </w:r>
            <w:r w:rsidR="00000000" w:rsidRPr="00000000" w:rsidDel="00000000">
              <w:rPr>
                <w:vertAlign w:val="superscript"/>
                <w:rtl w:val="0"/>
              </w:rPr>
              <w:t xml:space="preserve">11</w:t>
            </w:r>
            <w:r w:rsidR="00000000" w:rsidRPr="00000000" w:rsidDel="00000000">
              <w:rPr>
                <w:rtl w:val="0"/>
              </w:rPr>
              <w:t xml:space="preserve"> punktā ietvertā regulējuma, ne no anotācijas 1.3. apakšsadaļā ietvertās informācijas neizriet, kas ir Valsts vides dienesta saskaņojums, proti, vai tiks pieņemts lēmums Administratīvā procesa likumā noteiktajā kārtībā, vai arī kas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1.3. apakšsadaļā nav informācijas, kas ir noteikumu 92.</w:t>
            </w:r>
            <w:r w:rsidR="00000000" w:rsidRPr="00000000" w:rsidDel="00000000">
              <w:rPr>
                <w:vertAlign w:val="superscript"/>
                <w:rtl w:val="0"/>
              </w:rPr>
              <w:t xml:space="preserve">11</w:t>
            </w:r>
            <w:r w:rsidR="00000000" w:rsidRPr="00000000" w:rsidDel="00000000">
              <w:rPr>
                <w:rtl w:val="0"/>
              </w:rPr>
              <w:t xml:space="preserve"> punktā minētie normatīvie akti, un vai tajos nepieciešami vai nav nepieciešami grozījumi atbilstoši projektā paredzētajā grozījumā noteikumu 92.</w:t>
            </w:r>
            <w:r w:rsidR="00000000" w:rsidRPr="00000000" w:rsidDel="00000000">
              <w:rPr>
                <w:vertAlign w:val="superscript"/>
                <w:rtl w:val="0"/>
              </w:rPr>
              <w:t xml:space="preserve">11</w:t>
            </w:r>
            <w:r w:rsidR="00000000" w:rsidRPr="00000000" w:rsidDel="00000000">
              <w:rPr>
                <w:rtl w:val="0"/>
              </w:rPr>
              <w:t xml:space="preserve"> punktā ietvertajam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noteikumu 92.</w:t>
            </w:r>
            <w:r w:rsidR="00000000" w:rsidRPr="00000000" w:rsidDel="00000000">
              <w:rPr>
                <w:vertAlign w:val="superscript"/>
                <w:rtl w:val="0"/>
              </w:rPr>
              <w:t xml:space="preserve">11</w:t>
            </w:r>
            <w:r w:rsidR="00000000" w:rsidRPr="00000000" w:rsidDel="00000000">
              <w:rPr>
                <w:rtl w:val="0"/>
              </w:rPr>
              <w:t xml:space="preserve"> punktā ietverto regulējumu un nepieciešamības gadījumā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r w:rsidR="00000000" w:rsidRPr="00000000" w:rsidDel="00000000">
              <w:rPr>
                <w:vertAlign w:val="superscript"/>
                <w:rtl w:val="0"/>
              </w:rPr>
              <w:t xml:space="preserve">6</w:t>
            </w:r>
            <w:r w:rsidR="00000000" w:rsidRPr="00000000" w:rsidDel="00000000">
              <w:rPr>
                <w:rtl w:val="0"/>
              </w:rPr>
              <w:t xml:space="preserve">4. videi kaitīgu preču atkritumu, izlietotā preču vai izstrādājumu iepakojuma vai vienreiz lietojamo galda trauku un piederumu savākšanu, atpakaļ pieņemšanu, apstrādi un pārstrādi vai reģenerāciju vai izvešanu pārstrādei vai reģenerācijai uz citām valstīm (turpmāk – apsaimniekošanas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92.</w:t>
            </w:r>
            <w:r w:rsidR="00000000" w:rsidRPr="00000000" w:rsidDel="00000000">
              <w:rPr>
                <w:vertAlign w:val="superscript"/>
                <w:rtl w:val="0"/>
              </w:rPr>
              <w:t xml:space="preserve">6</w:t>
            </w:r>
            <w:r w:rsidR="00000000" w:rsidRPr="00000000" w:rsidDel="00000000">
              <w:rPr>
                <w:rtl w:val="0"/>
              </w:rPr>
              <w:t xml:space="preserve">4. apakšpunktā ir ietverta norāde par saīsinājuma "apsaimniekošanas sistēma" lietošanu turpmākajā tekstā. Savukārt projekts paredz svītrot noteikumu 92.</w:t>
            </w:r>
            <w:r w:rsidR="00000000" w:rsidRPr="00000000" w:rsidDel="00000000">
              <w:rPr>
                <w:vertAlign w:val="superscript"/>
                <w:rtl w:val="0"/>
              </w:rPr>
              <w:t xml:space="preserve">6</w:t>
            </w:r>
            <w:r w:rsidR="00000000" w:rsidRPr="00000000" w:rsidDel="00000000">
              <w:rPr>
                <w:rtl w:val="0"/>
              </w:rPr>
              <w:t xml:space="preserve">4. apakšpunktu un neparedz grozījumu par saīsinājuma "apsaimniekošanas sistēma" lietošanu turpmākajā tekstā, kaut arī noteikumos tāds tiek lietots. Ievērojot minēto, lūdzam papildināt projektu ar attiecīgu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23-TA-923</w:t>
    </w:r>
    <w:r>
      <w:br/>
    </w:r>
    <w:r w:rsidR="00000000" w:rsidRPr="00000000" w:rsidDel="00000000">
      <w:rPr>
        <w:rtl w:val="0"/>
      </w:rPr>
      <w:t xml:space="preserve">Izdrukāts 23.11.2023. 23.04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23-TA-923</w:t>
    </w:r>
    <w:r>
      <w:br/>
    </w:r>
    <w:r w:rsidR="00000000" w:rsidRPr="00000000" w:rsidDel="00000000">
      <w:rPr>
        <w:rtl w:val="0"/>
      </w:rPr>
      <w:t xml:space="preserve">Izdrukāts 23.11.2023. 23.04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Atzinumi_23-TA-923.docx</dc:title>
</cp:coreProperties>
</file>

<file path=docProps/custom.xml><?xml version="1.0" encoding="utf-8"?>
<Properties xmlns="http://schemas.openxmlformats.org/officeDocument/2006/custom-properties" xmlns:vt="http://schemas.openxmlformats.org/officeDocument/2006/docPropsVTypes"/>
</file>