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projekta pašreizējā redakcijā vairāki sistēmas darbībai krīzes situācijā būtiski funkcionālie risinājumi ir atstāti ārpus normatīvā regulējuma, paredzot tos noteikt vēlāk Zemkopības ministrijas un SIA “Possessor” deleģējuma līgumā vai plānošanas dokumentos. Tas rada risku pārtikas rezervju sistēmas praktiskai darbspējai ilgstoša valsts apdraudējuma, militāras krīzes vai būtisku loģistikas pārrāvumu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uzskata, ka rezervju sistēma nevar balstīties tikai uz vienas dienas pārtikas normas nodrošināšanu, nenosakot, cik ilgi sistēmai jāspēj funkcionēt apstākļos, kad tiek būtiski ierobežotas piegādes vai transporta iespējas. Bez šādu principu noteikšanas pastāv risks, ka izveidotās pārtikas rezerves nebūs pietiekami efektīvi izmantojamas praktiskā krīzes situācijā, īpaši ilgstoša valsts apdraudējuma vai militāras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anotāciju papildināt vai protokollēmumā noteikt, ka Zemkopības ministrija, slēdzot deleģējuma līgumu ar SIA “Possessor”, tajā paredz vismaz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piegādes organizēšanu pašvaldībām, nosakot skaidru kārtību pārtikas rezervju transportēšanai no uzglabāšanas vietām līdz pašvaldību izsniegšanas punktiem, kā arī atbildīgo institūciju un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rezervju komplektēšanu, paredzot, ka pārtikas rezerves tiek iepriekš komplektētas standartizētās piegādes vienībās vai tiek nodrošināta to operatīva komplektēšana krīzes situācijā, lai nodrošinātu savlaicīgu izsniegšanu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Ilgstošu krīžu nodrošinājuma modelis, izstrādājot pārtikas rezervju izmantošanas un papildināšanas mehānismu ilgstoša valsts apdraudējuma, militāras krīzes, blokādes vai piegāžu ķēžu traucējumu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sasaiste ar civilās aizsardzības un valsts drošības plānošanu, nodrošinot pārtikas rezervju sistēmas integrāciju ar valsts un pašvaldību civilās aizsardzības, evakuācijas un valsts aizsardzības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30.06.2026.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30.06.2026.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