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24-TA-1327: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18. janvāra noteikumos Nr. 37 "Kriminālizlūkošanas atbalsta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18. janvāra noteikumos Nr. 37 "Kriminālizlūkošanas atbalsta informācijas sistēmas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sagatavotā Ministru kabineta noteikumu projekta 13. punktā tiek dots jauns uzdevums Valsts policijai un Valsts robežsardzei nodrošināt operatīvās darbības procesa lietu uzskaiti (reģistrāciju, vadību un glabāšanu) Sistēmā, lūdzam anotācijā norādīt finansējuma avotu minētajām iestādēm dotā uzdevuma izpildes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atbilstoši 2025. gada 15. aprīlī Ministru kabinetā apstiprinātajam Latvijas Fiskāli strukturālā plāna 2025.-2028. gadam 2025. gada Progresa ziņojumam valsts budžeta fiskālā telpa turpmākajiem gadiem ir negatīva. Vienlaikus saskaņā ar Ministru kabineta 2025.gada 13.maija protokola Nr.19 50.§ 7.punktu ir noteikts veikt  publiskā sektora efektivizācijas un vispārējās valdības izdevumu samazinājumu ne mazāk kā 450 milj. euro apmērā 2026.-2028. gadā , tajā skaitā 2026. gadā ne mazāk kā 150 milj. euro, līdz ar to, balstoties uz šī brīža prognozēm, iespējas piešķirt papildu finanšu resursus turpmākajos gados būs ierobežotas, kas ministrijām un citām centrālajām iestādēm jāņem vērā normatīvo aktu izstrādē, pamatā jaunu uzdevumu veikšanai finansējumu rodot esošā finansējuma ietvaros, pārskatot un optimizējot esošos līdzekļus.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 punktā norādīt projekta “Nacionālās kriminālizlūkošanas infrastruktūras un sistēmas izveide”, kura ietvaros tiks izveidota Ministru kabineta noteikumu projektā norādītā Sistēma, kopējo finansējuma apmēru, kā arī šī finansējuma sadalījumu pa gadiem, atbilstoši precizējot anotācijas 3.sadaļas 1., 1.1., 2., 2.1., punktos norādītās summas, ņemot vērā, ka šobrīd 6. punktā sniegtā informācija finansējuma sadalījumam pa gadiem nesakrīt ar 1., 1.1., 2., 2.1. punktos norādītajām summām. Kā arī lūdzam uzturēšanas izdevumiem sākot no 2028. gada aprēķināto provizorisko finansējuma apmēru 788 496 </w:t>
            </w:r>
            <w:r w:rsidR="00000000" w:rsidRPr="00000000" w:rsidDel="00000000">
              <w:rPr>
                <w:i w:val="1"/>
                <w:rtl w:val="0"/>
              </w:rPr>
              <w:t xml:space="preserve">euro </w:t>
            </w:r>
            <w:r w:rsidR="00000000" w:rsidRPr="00000000" w:rsidDel="00000000">
              <w:rPr>
                <w:rtl w:val="0"/>
              </w:rPr>
              <w:t xml:space="preserve">apmērā svītrot no anotācijas 6. sadaļas 1., un 1.1 punkta un ar mīnus zīmi norādīt 3., 3.1., 5. un 5.1. 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24-TA-1327</w:t>
    </w:r>
    <w:r>
      <w:br/>
    </w:r>
    <w:r w:rsidR="00000000" w:rsidRPr="00000000" w:rsidDel="00000000">
      <w:rPr>
        <w:rtl w:val="0"/>
      </w:rPr>
      <w:t xml:space="preserve">Izdrukāts 02.07.2025. 16.20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24-TA-1327</w:t>
    </w:r>
    <w:r>
      <w:br/>
    </w:r>
    <w:r w:rsidR="00000000" w:rsidRPr="00000000" w:rsidDel="00000000">
      <w:rPr>
        <w:rtl w:val="0"/>
      </w:rPr>
      <w:t xml:space="preserve">Izdrukāts 02.07.2025. 16.20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Atzinumi_24-TA-1327.docx</dc:title>
</cp:coreProperties>
</file>

<file path=docProps/custom.xml><?xml version="1.0" encoding="utf-8"?>
<Properties xmlns="http://schemas.openxmlformats.org/officeDocument/2006/custom-properties" xmlns:vt="http://schemas.openxmlformats.org/officeDocument/2006/docPropsVTypes"/>
</file>