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27.01.2021</w:t>
      </w:r>
      <w:r w:rsidR="00514E38" w:rsidRPr="00BB55C0">
        <w:rPr>
          <w:rFonts w:ascii="Times New Roman" w:hAnsi="Times New Roman"/>
          <w:sz w:val="28"/>
          <w:szCs w:val="28"/>
        </w:rPr>
        <w:t>. Nr.</w:t>
      </w:r>
      <w:r>
        <w:rPr>
          <w:rFonts w:ascii="Times New Roman" w:hAnsi="Times New Roman"/>
          <w:sz w:val="28"/>
          <w:szCs w:val="28"/>
        </w:rPr>
        <w:t xml:space="preserve"> 201901/SAN43/SP54/NOS56</w:t>
      </w:r>
    </w:p>
    <w:p w14:paraId="332A3448" w14:textId="748CA1CE" w:rsidR="008821D3"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8821D3">
        <w:rPr>
          <w:rFonts w:ascii="Times New Roman" w:hAnsi="Times New Roman"/>
          <w:sz w:val="28"/>
          <w:szCs w:val="28"/>
        </w:rPr>
        <w:t xml:space="preserve">precizēto </w:t>
      </w:r>
      <w:r w:rsidR="006457A3" w:rsidRPr="00BB55C0">
        <w:rPr>
          <w:rFonts w:ascii="Times New Roman" w:hAnsi="Times New Roman"/>
          <w:sz w:val="28"/>
          <w:szCs w:val="28"/>
        </w:rPr>
        <w:t>TAP</w:t>
      </w:r>
      <w:r w:rsidR="00CF1655">
        <w:rPr>
          <w:rFonts w:ascii="Times New Roman" w:hAnsi="Times New Roman"/>
          <w:sz w:val="28"/>
          <w:szCs w:val="28"/>
        </w:rPr>
        <w:t xml:space="preserve"> </w:t>
      </w:r>
      <w:r w:rsidR="008821D3">
        <w:rPr>
          <w:rFonts w:ascii="Times New Roman" w:hAnsi="Times New Roman"/>
          <w:sz w:val="28"/>
          <w:szCs w:val="28"/>
        </w:rPr>
        <w:t>VSS-38</w:t>
      </w:r>
    </w:p>
    <w:p w14:paraId="543B3F6A" w14:textId="7166345E" w:rsidR="008771CD" w:rsidRPr="00BB55C0" w:rsidRDefault="008821D3" w:rsidP="00A96D2C">
      <w:pPr>
        <w:jc w:val="both"/>
        <w:rPr>
          <w:rFonts w:ascii="Times New Roman" w:hAnsi="Times New Roman"/>
          <w:sz w:val="28"/>
          <w:szCs w:val="28"/>
        </w:rPr>
      </w:pPr>
      <w:r>
        <w:rPr>
          <w:rFonts w:ascii="Times New Roman" w:hAnsi="Times New Roman"/>
          <w:sz w:val="28"/>
          <w:szCs w:val="28"/>
        </w:rPr>
        <w:t xml:space="preserve">Uz 20.01.2021. Nr. </w:t>
      </w:r>
      <w:r w:rsidR="00BD361F">
        <w:rPr>
          <w:rFonts w:ascii="Times New Roman" w:hAnsi="Times New Roman"/>
          <w:sz w:val="28"/>
          <w:szCs w:val="28"/>
        </w:rPr>
        <w:t>2.4-3/113</w:t>
      </w: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7FFC989A" w14:textId="19F5826D" w:rsidR="008771CD" w:rsidRPr="00BB55C0" w:rsidRDefault="008771CD" w:rsidP="008821D3">
            <w:pPr>
              <w:rPr>
                <w:rFonts w:ascii="Times New Roman" w:hAnsi="Times New Roman"/>
                <w:sz w:val="28"/>
                <w:szCs w:val="28"/>
              </w:rPr>
            </w:pPr>
          </w:p>
          <w:p w14:paraId="65B495CE" w14:textId="0104383B" w:rsidR="00BD361F" w:rsidRDefault="00BD361F" w:rsidP="00BD361F">
            <w:pPr>
              <w:jc w:val="right"/>
              <w:rPr>
                <w:rStyle w:val="body1"/>
                <w:rFonts w:ascii="Times New Roman" w:hAnsi="Times New Roman"/>
                <w:sz w:val="28"/>
                <w:szCs w:val="28"/>
              </w:rPr>
            </w:pPr>
            <w:r>
              <w:rPr>
                <w:rStyle w:val="body1"/>
                <w:rFonts w:ascii="Times New Roman" w:hAnsi="Times New Roman"/>
                <w:sz w:val="28"/>
                <w:szCs w:val="28"/>
              </w:rPr>
              <w:t>Kultūras ministrijai</w:t>
            </w:r>
          </w:p>
          <w:p w14:paraId="19EDD9B2" w14:textId="77777777" w:rsidR="008821D3" w:rsidRPr="007B737D" w:rsidRDefault="008821D3" w:rsidP="00BD361F">
            <w:pPr>
              <w:jc w:val="right"/>
              <w:rPr>
                <w:rFonts w:ascii="Times New Roman" w:hAnsi="Times New Roman"/>
                <w:sz w:val="28"/>
                <w:szCs w:val="28"/>
              </w:rPr>
            </w:pPr>
          </w:p>
          <w:p w14:paraId="4A03EEB2" w14:textId="685536E1" w:rsidR="008821D3" w:rsidRDefault="00BD361F" w:rsidP="00BD361F">
            <w:pPr>
              <w:jc w:val="right"/>
              <w:rPr>
                <w:rFonts w:ascii="Times New Roman" w:hAnsi="Times New Roman"/>
                <w:color w:val="000000"/>
                <w:sz w:val="28"/>
                <w:szCs w:val="28"/>
              </w:rPr>
            </w:pPr>
            <w:r>
              <w:rPr>
                <w:rFonts w:ascii="Times New Roman" w:hAnsi="Times New Roman"/>
                <w:color w:val="000000"/>
                <w:sz w:val="28"/>
                <w:szCs w:val="28"/>
              </w:rPr>
              <w:t>I</w:t>
            </w:r>
            <w:r w:rsidR="008821D3">
              <w:rPr>
                <w:rFonts w:ascii="Times New Roman" w:hAnsi="Times New Roman"/>
                <w:color w:val="000000"/>
                <w:sz w:val="28"/>
                <w:szCs w:val="28"/>
              </w:rPr>
              <w:t>nformācijai</w:t>
            </w:r>
            <w:r>
              <w:rPr>
                <w:rFonts w:ascii="Times New Roman" w:hAnsi="Times New Roman"/>
                <w:color w:val="000000"/>
                <w:sz w:val="28"/>
                <w:szCs w:val="28"/>
              </w:rPr>
              <w:t>:</w:t>
            </w:r>
          </w:p>
          <w:p w14:paraId="5BE3E1EA" w14:textId="6BA604F6" w:rsidR="00BD361F" w:rsidRPr="00392F26" w:rsidRDefault="00BD361F" w:rsidP="00BD361F">
            <w:pPr>
              <w:jc w:val="right"/>
              <w:rPr>
                <w:rFonts w:ascii="Times New Roman" w:hAnsi="Times New Roman"/>
                <w:color w:val="000000"/>
                <w:sz w:val="28"/>
                <w:szCs w:val="28"/>
              </w:rPr>
            </w:pPr>
            <w:r>
              <w:rPr>
                <w:rFonts w:ascii="Times New Roman" w:hAnsi="Times New Roman"/>
                <w:color w:val="000000"/>
                <w:sz w:val="28"/>
                <w:szCs w:val="28"/>
              </w:rPr>
              <w:t>Finanšu ministrijai</w:t>
            </w:r>
          </w:p>
          <w:p w14:paraId="187736A5" w14:textId="7A9949E3" w:rsidR="00A141D8" w:rsidRPr="00BB55C0" w:rsidRDefault="00A141D8" w:rsidP="006700FC">
            <w:pPr>
              <w:jc w:val="right"/>
              <w:rPr>
                <w:rFonts w:ascii="Times New Roman" w:hAnsi="Times New Roman"/>
                <w:sz w:val="28"/>
                <w:szCs w:val="28"/>
              </w:rPr>
            </w:pPr>
          </w:p>
        </w:tc>
      </w:tr>
    </w:tbl>
    <w:p w14:paraId="0C20AE18" w14:textId="77777777" w:rsidR="00A96D2C" w:rsidRPr="00BB55C0" w:rsidRDefault="00A96D2C" w:rsidP="00A96D2C">
      <w:pPr>
        <w:jc w:val="right"/>
        <w:rPr>
          <w:rFonts w:ascii="Times New Roman" w:hAnsi="Times New Roman"/>
          <w:sz w:val="28"/>
          <w:szCs w:val="28"/>
        </w:rPr>
      </w:pPr>
    </w:p>
    <w:p w14:paraId="5CC37E26" w14:textId="585873F5" w:rsidR="00A96D2C" w:rsidRPr="00BB55C0" w:rsidRDefault="00A96D2C" w:rsidP="00A96D2C">
      <w:pPr>
        <w:jc w:val="both"/>
        <w:rPr>
          <w:rFonts w:ascii="Times New Roman" w:hAnsi="Times New Roman"/>
          <w:sz w:val="28"/>
          <w:szCs w:val="28"/>
        </w:rPr>
      </w:pPr>
    </w:p>
    <w:tbl>
      <w:tblPr>
        <w:tblW w:w="0" w:type="auto"/>
        <w:tblLook w:val="01E0" w:firstRow="1" w:lastRow="1" w:firstColumn="1" w:lastColumn="1" w:noHBand="0" w:noVBand="0"/>
      </w:tblPr>
      <w:tblGrid>
        <w:gridCol w:w="4869"/>
      </w:tblGrid>
      <w:tr w:rsidR="007D6ECA" w:rsidRPr="00BB55C0" w14:paraId="5CE85A09" w14:textId="77777777" w:rsidTr="008821D3">
        <w:trPr>
          <w:trHeight w:val="393"/>
        </w:trPr>
        <w:tc>
          <w:tcPr>
            <w:tcW w:w="4869" w:type="dxa"/>
          </w:tcPr>
          <w:p w14:paraId="52CB50D2" w14:textId="240AC5CC" w:rsidR="007D6ECA" w:rsidRPr="00576E6E" w:rsidRDefault="00576E6E" w:rsidP="006700FC">
            <w:pPr>
              <w:jc w:val="both"/>
              <w:rPr>
                <w:rFonts w:ascii="Times New Roman" w:hAnsi="Times New Roman"/>
                <w:i/>
                <w:sz w:val="28"/>
                <w:szCs w:val="28"/>
              </w:rPr>
            </w:pPr>
            <w:bookmarkStart w:id="0" w:name="Subject10"/>
            <w:bookmarkEnd w:id="0"/>
            <w:r w:rsidRPr="00576E6E">
              <w:rPr>
                <w:rFonts w:ascii="Times New Roman" w:hAnsi="Times New Roman"/>
                <w:i/>
                <w:color w:val="000000"/>
                <w:sz w:val="28"/>
                <w:szCs w:val="28"/>
              </w:rPr>
              <w:t xml:space="preserve">Par </w:t>
            </w:r>
            <w:bookmarkStart w:id="1" w:name="_Hlk62484346"/>
            <w:r w:rsidRPr="00576E6E">
              <w:rPr>
                <w:rFonts w:ascii="Times New Roman" w:hAnsi="Times New Roman"/>
                <w:i/>
                <w:color w:val="000000"/>
                <w:sz w:val="28"/>
                <w:szCs w:val="28"/>
              </w:rPr>
              <w:t xml:space="preserve">precizēto Ministru kabineta noteikumu projektu </w:t>
            </w:r>
            <w:r w:rsidR="008821D3">
              <w:rPr>
                <w:rFonts w:ascii="Times New Roman" w:hAnsi="Times New Roman"/>
                <w:i/>
                <w:color w:val="000000"/>
                <w:sz w:val="28"/>
                <w:szCs w:val="28"/>
              </w:rPr>
              <w:t>“</w:t>
            </w:r>
            <w:r w:rsidRPr="00576E6E">
              <w:rPr>
                <w:rFonts w:ascii="Times New Roman" w:hAnsi="Times New Roman"/>
                <w:i/>
                <w:color w:val="000000"/>
                <w:sz w:val="28"/>
                <w:szCs w:val="28"/>
              </w:rPr>
              <w:t>Kultūras pieminekļu uzskaites, aizsardzības, izmantošanas un restaurācijas noteikumi”</w:t>
            </w:r>
            <w:bookmarkEnd w:id="1"/>
          </w:p>
        </w:tc>
      </w:tr>
    </w:tbl>
    <w:p w14:paraId="58D2EBA0" w14:textId="77777777" w:rsidR="00A96D2C" w:rsidRPr="00BB55C0" w:rsidRDefault="00A96D2C" w:rsidP="00A96D2C">
      <w:pPr>
        <w:jc w:val="both"/>
        <w:rPr>
          <w:rFonts w:ascii="Times New Roman" w:hAnsi="Times New Roman"/>
          <w:sz w:val="28"/>
          <w:szCs w:val="28"/>
        </w:rPr>
      </w:pPr>
    </w:p>
    <w:p w14:paraId="42B7BA93" w14:textId="3170D944" w:rsidR="007D0287" w:rsidRPr="008821D3" w:rsidRDefault="001A3F4B" w:rsidP="001A3F4B">
      <w:pPr>
        <w:ind w:firstLine="720"/>
        <w:jc w:val="both"/>
        <w:rPr>
          <w:rFonts w:ascii="Times New Roman" w:hAnsi="Times New Roman"/>
          <w:sz w:val="28"/>
          <w:szCs w:val="28"/>
        </w:rPr>
      </w:pPr>
      <w:r w:rsidRPr="008821D3">
        <w:rPr>
          <w:rFonts w:ascii="Times New Roman" w:hAnsi="Times New Roman"/>
          <w:sz w:val="28"/>
          <w:szCs w:val="28"/>
        </w:rPr>
        <w:t>Latvijas Pašvaldību savienība (LPS) ir izvērtējusi un nesaskaņo</w:t>
      </w:r>
      <w:r w:rsidR="001344E2" w:rsidRPr="008821D3">
        <w:rPr>
          <w:rFonts w:ascii="Times New Roman" w:hAnsi="Times New Roman"/>
          <w:sz w:val="28"/>
          <w:szCs w:val="28"/>
        </w:rPr>
        <w:t xml:space="preserve"> </w:t>
      </w:r>
      <w:r w:rsidR="000B2790" w:rsidRPr="008821D3">
        <w:rPr>
          <w:rFonts w:ascii="Times New Roman" w:hAnsi="Times New Roman"/>
          <w:sz w:val="28"/>
          <w:szCs w:val="28"/>
        </w:rPr>
        <w:t xml:space="preserve">precizēto Ministru kabineta noteikumu projektu </w:t>
      </w:r>
      <w:r w:rsidR="008821D3">
        <w:rPr>
          <w:rFonts w:ascii="Times New Roman" w:hAnsi="Times New Roman"/>
          <w:sz w:val="28"/>
          <w:szCs w:val="28"/>
        </w:rPr>
        <w:t>“</w:t>
      </w:r>
      <w:r w:rsidR="000B2790" w:rsidRPr="008821D3">
        <w:rPr>
          <w:rFonts w:ascii="Times New Roman" w:hAnsi="Times New Roman"/>
          <w:sz w:val="28"/>
          <w:szCs w:val="28"/>
        </w:rPr>
        <w:t>Kultūras pieminekļu uzskaites, aizsardzības, izmantošanas un restaurācijas noteikumi”</w:t>
      </w:r>
      <w:r w:rsidR="001443E4" w:rsidRPr="008821D3">
        <w:rPr>
          <w:rFonts w:ascii="Times New Roman" w:hAnsi="Times New Roman"/>
          <w:sz w:val="28"/>
          <w:szCs w:val="28"/>
        </w:rPr>
        <w:t>,</w:t>
      </w:r>
      <w:r w:rsidR="000B2790" w:rsidRPr="008821D3">
        <w:rPr>
          <w:rFonts w:ascii="Times New Roman" w:hAnsi="Times New Roman"/>
          <w:sz w:val="28"/>
          <w:szCs w:val="28"/>
        </w:rPr>
        <w:t xml:space="preserve"> </w:t>
      </w:r>
      <w:r w:rsidRPr="008821D3">
        <w:rPr>
          <w:rFonts w:ascii="Times New Roman" w:hAnsi="Times New Roman"/>
          <w:sz w:val="28"/>
          <w:szCs w:val="28"/>
        </w:rPr>
        <w:t>j</w:t>
      </w:r>
      <w:r w:rsidR="000B2790" w:rsidRPr="008821D3">
        <w:rPr>
          <w:rFonts w:ascii="Times New Roman" w:hAnsi="Times New Roman"/>
          <w:sz w:val="28"/>
          <w:szCs w:val="28"/>
        </w:rPr>
        <w:t xml:space="preserve">oprojām nav ņemti vērā LPS iebildumi, kas tika izteikti </w:t>
      </w:r>
      <w:bookmarkStart w:id="2" w:name="_Hlk62485097"/>
      <w:r w:rsidR="000B2790" w:rsidRPr="008821D3">
        <w:rPr>
          <w:rFonts w:ascii="Times New Roman" w:hAnsi="Times New Roman"/>
          <w:sz w:val="28"/>
          <w:szCs w:val="28"/>
        </w:rPr>
        <w:t>ar 11.05.2020.</w:t>
      </w:r>
      <w:r w:rsidR="008821D3">
        <w:rPr>
          <w:rFonts w:ascii="Times New Roman" w:hAnsi="Times New Roman"/>
          <w:sz w:val="28"/>
          <w:szCs w:val="28"/>
        </w:rPr>
        <w:t xml:space="preserve"> </w:t>
      </w:r>
      <w:r w:rsidR="000B2790" w:rsidRPr="008821D3">
        <w:rPr>
          <w:rFonts w:ascii="Times New Roman" w:hAnsi="Times New Roman"/>
          <w:sz w:val="28"/>
          <w:szCs w:val="28"/>
        </w:rPr>
        <w:t>vēstuli Nr. 201901/SAN43/SP704/NOS289</w:t>
      </w:r>
      <w:bookmarkEnd w:id="2"/>
      <w:r w:rsidR="000B2790" w:rsidRPr="008821D3">
        <w:rPr>
          <w:rFonts w:ascii="Times New Roman" w:hAnsi="Times New Roman"/>
          <w:sz w:val="28"/>
          <w:szCs w:val="28"/>
        </w:rPr>
        <w:t xml:space="preserve">, atbildot uz Kultūras ministrijas  30.04.2020. vēstuli Nr. 2.4-3/842. </w:t>
      </w:r>
      <w:r w:rsidR="007D0287" w:rsidRPr="008821D3">
        <w:rPr>
          <w:rFonts w:ascii="Times New Roman" w:hAnsi="Times New Roman"/>
          <w:sz w:val="28"/>
          <w:szCs w:val="28"/>
        </w:rPr>
        <w:t xml:space="preserve">Atkārtoti vēršam uzmanību, ka Kultūras ministrija (KM), izsludinot VSS-38 2018.gada 18.janvārī, paredzēja tikai grozīt  Ministru kabineta (MK) noteikumus Nr.474 projektu </w:t>
      </w:r>
      <w:r w:rsidR="008821D3">
        <w:rPr>
          <w:rFonts w:ascii="Times New Roman" w:hAnsi="Times New Roman"/>
          <w:sz w:val="28"/>
          <w:szCs w:val="28"/>
        </w:rPr>
        <w:t>“</w:t>
      </w:r>
      <w:r w:rsidR="007D0287" w:rsidRPr="008821D3">
        <w:rPr>
          <w:rFonts w:ascii="Times New Roman" w:hAnsi="Times New Roman"/>
          <w:sz w:val="28"/>
          <w:szCs w:val="28"/>
        </w:rPr>
        <w:t xml:space="preserve">Grozījumi Ministru kabineta 2003.gada 26.augusta noteikumos Nr.474 </w:t>
      </w:r>
      <w:r w:rsidR="008821D3">
        <w:rPr>
          <w:rFonts w:ascii="Times New Roman" w:hAnsi="Times New Roman"/>
          <w:sz w:val="28"/>
          <w:szCs w:val="28"/>
        </w:rPr>
        <w:t>“</w:t>
      </w:r>
      <w:r w:rsidR="007D0287" w:rsidRPr="008821D3">
        <w:rPr>
          <w:rFonts w:ascii="Times New Roman" w:hAnsi="Times New Roman"/>
          <w:sz w:val="28"/>
          <w:szCs w:val="28"/>
        </w:rPr>
        <w:t>Noteikumi par kultūras pieminekļu uzskaiti, aizsardzību, izmantošanu, restaurāciju un vidi degradējoša objekta statusa piešķiršanu</w:t>
      </w:r>
      <w:r w:rsidR="008821D3">
        <w:rPr>
          <w:rFonts w:ascii="Times New Roman" w:hAnsi="Times New Roman"/>
          <w:sz w:val="28"/>
          <w:szCs w:val="28"/>
        </w:rPr>
        <w:t>””</w:t>
      </w:r>
      <w:r w:rsidR="007D0287" w:rsidRPr="008821D3">
        <w:rPr>
          <w:rFonts w:ascii="Times New Roman" w:hAnsi="Times New Roman"/>
          <w:sz w:val="28"/>
          <w:szCs w:val="28"/>
        </w:rPr>
        <w:t>, minētais projekts tika izskatīts 16.01.2020.Valsts sekretāru sanāksmē ar uzdevumu Kultūras ministrijai izvērtēt LPS iebildumus un Valsts kancelejas juriskonsulta atzinumu. Bet šobrīd atkārtoti tikai 5 dienu saskaņošanai ir atsūtīts pēc būtības jauns projekts, kas paredz aizstāt ne tikai MK noteikumus Nr.474, bet arī MK noteikumus Nr.473, kas ir pretrunā ar kārtību, kādā veidā tiek saskaņoti MK noteikumi projekti, ja tiek veidota pilnīgi jauna redakcija. Tomēr neskatoties uz to, LPS izvērtēja šo jauno projektu un ar</w:t>
      </w:r>
      <w:r w:rsidR="008821D3">
        <w:rPr>
          <w:rFonts w:ascii="Times New Roman" w:hAnsi="Times New Roman"/>
          <w:sz w:val="28"/>
          <w:szCs w:val="28"/>
        </w:rPr>
        <w:t xml:space="preserve"> </w:t>
      </w:r>
      <w:r w:rsidR="007D0287" w:rsidRPr="008821D3">
        <w:rPr>
          <w:rFonts w:ascii="Times New Roman" w:hAnsi="Times New Roman"/>
          <w:sz w:val="28"/>
          <w:szCs w:val="28"/>
        </w:rPr>
        <w:t>11.05.2020.vēstuli Nr. 201901/SAN43/SP704/NOS289 nosūtīja konkrētus iebildumus, kuri diemžēl nav ņemti vērā.</w:t>
      </w:r>
    </w:p>
    <w:p w14:paraId="2EA64998" w14:textId="0E89420E" w:rsidR="001A3F4B" w:rsidRPr="008821D3" w:rsidRDefault="000B2790" w:rsidP="001A3F4B">
      <w:pPr>
        <w:ind w:firstLine="720"/>
        <w:jc w:val="both"/>
        <w:rPr>
          <w:rFonts w:ascii="Times New Roman" w:hAnsi="Times New Roman"/>
          <w:sz w:val="28"/>
          <w:szCs w:val="28"/>
        </w:rPr>
      </w:pPr>
      <w:r w:rsidRPr="008821D3">
        <w:rPr>
          <w:rFonts w:ascii="Times New Roman" w:hAnsi="Times New Roman"/>
          <w:sz w:val="28"/>
          <w:szCs w:val="28"/>
        </w:rPr>
        <w:t>Lūdzam projektu precizēt, jo</w:t>
      </w:r>
      <w:r w:rsidR="001A3F4B" w:rsidRPr="008821D3">
        <w:rPr>
          <w:rFonts w:ascii="Times New Roman" w:hAnsi="Times New Roman"/>
          <w:sz w:val="28"/>
          <w:szCs w:val="28"/>
        </w:rPr>
        <w:t xml:space="preserve"> ir šādi iebildumi:</w:t>
      </w:r>
    </w:p>
    <w:p w14:paraId="3C621859" w14:textId="77777777" w:rsidR="001A3F4B" w:rsidRPr="008821D3" w:rsidRDefault="001A3F4B" w:rsidP="00A96D2C">
      <w:pPr>
        <w:ind w:firstLine="720"/>
        <w:jc w:val="both"/>
        <w:rPr>
          <w:rFonts w:ascii="Times New Roman" w:hAnsi="Times New Roman"/>
          <w:sz w:val="28"/>
          <w:szCs w:val="28"/>
        </w:rPr>
      </w:pPr>
    </w:p>
    <w:p w14:paraId="1B094A8C" w14:textId="21C24D51" w:rsidR="000B2790" w:rsidRPr="008821D3" w:rsidRDefault="002C1A6B" w:rsidP="000B2790">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Piekrītam </w:t>
      </w:r>
      <w:r w:rsidR="000B2790" w:rsidRPr="008821D3">
        <w:rPr>
          <w:rFonts w:ascii="Times New Roman" w:hAnsi="Times New Roman" w:cs="Times New Roman"/>
          <w:sz w:val="28"/>
          <w:szCs w:val="28"/>
        </w:rPr>
        <w:t>noteikumu projektam pievienotā Ministru kabineta protokollēmuma 2.punkt</w:t>
      </w:r>
      <w:r w:rsidRPr="008821D3">
        <w:rPr>
          <w:rFonts w:ascii="Times New Roman" w:hAnsi="Times New Roman" w:cs="Times New Roman"/>
          <w:sz w:val="28"/>
          <w:szCs w:val="28"/>
        </w:rPr>
        <w:t>am</w:t>
      </w:r>
      <w:r w:rsidR="000B2790" w:rsidRPr="008821D3">
        <w:rPr>
          <w:rFonts w:ascii="Times New Roman" w:hAnsi="Times New Roman" w:cs="Times New Roman"/>
          <w:sz w:val="28"/>
          <w:szCs w:val="28"/>
        </w:rPr>
        <w:t>: “Finanšu ministrijai sadarbībā ar Kultūras ministriju sagatavot un finanšu ministram līdz 2021.gada 3</w:t>
      </w:r>
      <w:r w:rsidR="000F68EA" w:rsidRPr="008821D3">
        <w:rPr>
          <w:rFonts w:ascii="Times New Roman" w:hAnsi="Times New Roman" w:cs="Times New Roman"/>
          <w:sz w:val="28"/>
          <w:szCs w:val="28"/>
        </w:rPr>
        <w:t>1</w:t>
      </w:r>
      <w:r w:rsidR="000B2790" w:rsidRPr="008821D3">
        <w:rPr>
          <w:rFonts w:ascii="Times New Roman" w:hAnsi="Times New Roman" w:cs="Times New Roman"/>
          <w:sz w:val="28"/>
          <w:szCs w:val="28"/>
        </w:rPr>
        <w:t>.</w:t>
      </w:r>
      <w:r w:rsidR="000F68EA" w:rsidRPr="008821D3">
        <w:rPr>
          <w:rFonts w:ascii="Times New Roman" w:hAnsi="Times New Roman" w:cs="Times New Roman"/>
          <w:sz w:val="28"/>
          <w:szCs w:val="28"/>
        </w:rPr>
        <w:t>decembrim</w:t>
      </w:r>
      <w:r w:rsidR="000B2790" w:rsidRPr="008821D3">
        <w:rPr>
          <w:rFonts w:ascii="Times New Roman" w:hAnsi="Times New Roman" w:cs="Times New Roman"/>
          <w:sz w:val="28"/>
          <w:szCs w:val="28"/>
        </w:rPr>
        <w:t xml:space="preserve"> </w:t>
      </w:r>
      <w:r w:rsidR="000B2790" w:rsidRPr="008821D3">
        <w:rPr>
          <w:rFonts w:ascii="Times New Roman" w:hAnsi="Times New Roman" w:cs="Times New Roman"/>
          <w:sz w:val="28"/>
          <w:szCs w:val="28"/>
        </w:rPr>
        <w:lastRenderedPageBreak/>
        <w:t xml:space="preserve">iesniegt noteiktā kārtībā izskatīšanai Ministru kabinetā grozījumus likumā </w:t>
      </w:r>
      <w:r w:rsidR="008821D3">
        <w:rPr>
          <w:rFonts w:ascii="Times New Roman" w:hAnsi="Times New Roman" w:cs="Times New Roman"/>
          <w:sz w:val="28"/>
          <w:szCs w:val="28"/>
        </w:rPr>
        <w:t>“</w:t>
      </w:r>
      <w:r w:rsidR="000B2790" w:rsidRPr="008821D3">
        <w:rPr>
          <w:rFonts w:ascii="Times New Roman" w:hAnsi="Times New Roman" w:cs="Times New Roman"/>
          <w:sz w:val="28"/>
          <w:szCs w:val="28"/>
        </w:rPr>
        <w:t xml:space="preserve">Par nekustamā īpašuma nodokli”, paredzot deleģējumu Ministru kabinetam noteikt kritērijus un pazīmes valsts aizsargājamiem kultūras pieminekļiem, </w:t>
      </w:r>
      <w:r w:rsidR="000F68EA" w:rsidRPr="008821D3">
        <w:rPr>
          <w:rFonts w:ascii="Times New Roman" w:hAnsi="Times New Roman" w:cs="Times New Roman"/>
          <w:sz w:val="28"/>
          <w:szCs w:val="28"/>
        </w:rPr>
        <w:t xml:space="preserve">pēc </w:t>
      </w:r>
      <w:r w:rsidR="000B2790" w:rsidRPr="008821D3">
        <w:rPr>
          <w:rFonts w:ascii="Times New Roman" w:hAnsi="Times New Roman" w:cs="Times New Roman"/>
          <w:sz w:val="28"/>
          <w:szCs w:val="28"/>
        </w:rPr>
        <w:t>kur</w:t>
      </w:r>
      <w:r w:rsidR="000F68EA" w:rsidRPr="008821D3">
        <w:rPr>
          <w:rFonts w:ascii="Times New Roman" w:hAnsi="Times New Roman" w:cs="Times New Roman"/>
          <w:sz w:val="28"/>
          <w:szCs w:val="28"/>
        </w:rPr>
        <w:t>ām</w:t>
      </w:r>
      <w:r w:rsidR="000B2790" w:rsidRPr="008821D3">
        <w:rPr>
          <w:rFonts w:ascii="Times New Roman" w:hAnsi="Times New Roman" w:cs="Times New Roman"/>
          <w:sz w:val="28"/>
          <w:szCs w:val="28"/>
        </w:rPr>
        <w:t xml:space="preserve"> piemērojamas nekustamā īpašuma nodokļa atlaides vai atbrīvojumi</w:t>
      </w:r>
      <w:r w:rsidR="000F68EA" w:rsidRPr="008821D3">
        <w:rPr>
          <w:rFonts w:ascii="Times New Roman" w:hAnsi="Times New Roman" w:cs="Times New Roman"/>
          <w:sz w:val="28"/>
          <w:szCs w:val="28"/>
        </w:rPr>
        <w:t>”</w:t>
      </w:r>
      <w:r w:rsidRPr="008821D3">
        <w:rPr>
          <w:rFonts w:ascii="Times New Roman" w:hAnsi="Times New Roman" w:cs="Times New Roman"/>
          <w:sz w:val="28"/>
          <w:szCs w:val="28"/>
        </w:rPr>
        <w:t xml:space="preserve">, bet lūdzam papildināt 3.punktu, izsakot to </w:t>
      </w:r>
      <w:r w:rsidR="000F68EA" w:rsidRPr="008821D3">
        <w:rPr>
          <w:rFonts w:ascii="Times New Roman" w:hAnsi="Times New Roman" w:cs="Times New Roman"/>
          <w:sz w:val="28"/>
          <w:szCs w:val="28"/>
        </w:rPr>
        <w:t>šādā redakcijā</w:t>
      </w:r>
      <w:r w:rsidR="000B2790" w:rsidRPr="008821D3">
        <w:rPr>
          <w:rFonts w:ascii="Times New Roman" w:hAnsi="Times New Roman" w:cs="Times New Roman"/>
          <w:sz w:val="28"/>
          <w:szCs w:val="28"/>
        </w:rPr>
        <w:t>:</w:t>
      </w:r>
    </w:p>
    <w:p w14:paraId="6E16BBBB" w14:textId="4F4B0E17" w:rsidR="000B2790" w:rsidRPr="008821D3" w:rsidRDefault="000B2790" w:rsidP="002C1A6B">
      <w:pPr>
        <w:ind w:left="360"/>
        <w:jc w:val="both"/>
        <w:rPr>
          <w:rFonts w:ascii="Times New Roman" w:hAnsi="Times New Roman"/>
          <w:sz w:val="28"/>
          <w:szCs w:val="28"/>
        </w:rPr>
      </w:pPr>
      <w:r w:rsidRPr="008821D3">
        <w:rPr>
          <w:rFonts w:ascii="Times New Roman" w:hAnsi="Times New Roman"/>
          <w:sz w:val="28"/>
          <w:szCs w:val="28"/>
        </w:rPr>
        <w:t>“3. Kultūras ministrijai sadarbībā ar Finanšu ministriju, Tieslietu ministriju un Latvijas Pašvaldību savienību izstrādāt un kultūras ministram līdz 2021.gada 31.decembrim iesniegt Ministru kabinetā normatīvo aktu projektu</w:t>
      </w:r>
      <w:r w:rsidR="002C1A6B" w:rsidRPr="008821D3">
        <w:rPr>
          <w:rFonts w:ascii="Times New Roman" w:hAnsi="Times New Roman"/>
          <w:sz w:val="28"/>
          <w:szCs w:val="28"/>
        </w:rPr>
        <w:t xml:space="preserve">, </w:t>
      </w:r>
      <w:r w:rsidRPr="008821D3">
        <w:rPr>
          <w:rFonts w:ascii="Times New Roman" w:hAnsi="Times New Roman"/>
          <w:sz w:val="28"/>
          <w:szCs w:val="28"/>
        </w:rPr>
        <w:t>kas nodrošinātu kritēriju un pazīmju noteikšanu valsts</w:t>
      </w:r>
      <w:r w:rsidR="002C1A6B" w:rsidRPr="008821D3">
        <w:rPr>
          <w:rFonts w:ascii="Times New Roman" w:hAnsi="Times New Roman"/>
          <w:sz w:val="28"/>
          <w:szCs w:val="28"/>
        </w:rPr>
        <w:t xml:space="preserve"> aizsargājamiem</w:t>
      </w:r>
      <w:r w:rsidRPr="008821D3">
        <w:rPr>
          <w:rFonts w:ascii="Times New Roman" w:hAnsi="Times New Roman"/>
          <w:sz w:val="28"/>
          <w:szCs w:val="28"/>
        </w:rPr>
        <w:t xml:space="preserve"> kultūras pieminekļiem, kam tiktu piemēroti nekustamā īpašuma nodokļa </w:t>
      </w:r>
      <w:r w:rsidR="002C1A6B" w:rsidRPr="008821D3">
        <w:rPr>
          <w:rFonts w:ascii="Times New Roman" w:hAnsi="Times New Roman"/>
          <w:sz w:val="28"/>
          <w:szCs w:val="28"/>
        </w:rPr>
        <w:t xml:space="preserve">atvieglojumi </w:t>
      </w:r>
      <w:r w:rsidR="002C1A6B" w:rsidRPr="008821D3">
        <w:rPr>
          <w:rFonts w:ascii="Times New Roman" w:hAnsi="Times New Roman"/>
          <w:sz w:val="28"/>
          <w:szCs w:val="28"/>
          <w:u w:val="single"/>
        </w:rPr>
        <w:t xml:space="preserve">vai </w:t>
      </w:r>
      <w:r w:rsidRPr="008821D3">
        <w:rPr>
          <w:rFonts w:ascii="Times New Roman" w:hAnsi="Times New Roman"/>
          <w:sz w:val="28"/>
          <w:szCs w:val="28"/>
          <w:u w:val="single"/>
        </w:rPr>
        <w:t>atbrīvojumi</w:t>
      </w:r>
      <w:r w:rsidR="002C1A6B" w:rsidRPr="008821D3">
        <w:rPr>
          <w:rFonts w:ascii="Times New Roman" w:hAnsi="Times New Roman"/>
          <w:sz w:val="28"/>
          <w:szCs w:val="28"/>
        </w:rPr>
        <w:t xml:space="preserve"> un tam atbilstoša valsts aizsargājamo kultūras pieminekļu saraksta daļas noteikšanu, </w:t>
      </w:r>
      <w:r w:rsidRPr="008821D3">
        <w:rPr>
          <w:rFonts w:ascii="Times New Roman" w:hAnsi="Times New Roman"/>
          <w:sz w:val="28"/>
          <w:szCs w:val="28"/>
          <w:u w:val="single"/>
        </w:rPr>
        <w:t xml:space="preserve">viennozīmīgi norādot katra ar nodokli neapliekamā </w:t>
      </w:r>
      <w:r w:rsidR="001E2B05" w:rsidRPr="008821D3">
        <w:rPr>
          <w:rFonts w:ascii="Times New Roman" w:hAnsi="Times New Roman"/>
          <w:sz w:val="28"/>
          <w:szCs w:val="28"/>
          <w:u w:val="single"/>
        </w:rPr>
        <w:t xml:space="preserve"> </w:t>
      </w:r>
      <w:r w:rsidRPr="008821D3">
        <w:rPr>
          <w:rFonts w:ascii="Times New Roman" w:hAnsi="Times New Roman"/>
          <w:sz w:val="28"/>
          <w:szCs w:val="28"/>
          <w:u w:val="single"/>
        </w:rPr>
        <w:t>objekta platību</w:t>
      </w:r>
      <w:r w:rsidRPr="008821D3">
        <w:rPr>
          <w:rFonts w:ascii="Times New Roman" w:hAnsi="Times New Roman"/>
          <w:sz w:val="28"/>
          <w:szCs w:val="28"/>
        </w:rPr>
        <w:t xml:space="preserve">”.” </w:t>
      </w:r>
    </w:p>
    <w:p w14:paraId="00C9DAE3" w14:textId="7DA13F58" w:rsidR="002C1A6B" w:rsidRPr="008821D3" w:rsidRDefault="002C1A6B" w:rsidP="002C1A6B">
      <w:pPr>
        <w:ind w:left="360"/>
        <w:jc w:val="both"/>
        <w:rPr>
          <w:rFonts w:ascii="Times New Roman" w:hAnsi="Times New Roman"/>
          <w:sz w:val="28"/>
          <w:szCs w:val="28"/>
        </w:rPr>
      </w:pPr>
      <w:r w:rsidRPr="008821D3">
        <w:rPr>
          <w:rFonts w:ascii="Times New Roman" w:hAnsi="Times New Roman"/>
          <w:sz w:val="28"/>
          <w:szCs w:val="28"/>
        </w:rPr>
        <w:t xml:space="preserve">Vēršam uzmanību, ka pati Kultūras ministrija Izziņā ir norādījusi: </w:t>
      </w:r>
      <w:r w:rsidR="007D0287" w:rsidRPr="008821D3">
        <w:rPr>
          <w:rFonts w:ascii="Times New Roman" w:hAnsi="Times New Roman"/>
          <w:sz w:val="28"/>
          <w:szCs w:val="28"/>
        </w:rPr>
        <w:t>“</w:t>
      </w:r>
      <w:r w:rsidRPr="008821D3">
        <w:rPr>
          <w:rFonts w:ascii="Times New Roman" w:hAnsi="Times New Roman"/>
          <w:sz w:val="28"/>
          <w:szCs w:val="28"/>
        </w:rPr>
        <w:t>Piemēram, Rīgas vēsturiskā centra (kas ir viens komplekss kultūras piemineklis) kopējā platība ir 906 977 ha</w:t>
      </w:r>
      <w:r w:rsidR="007D0287" w:rsidRPr="008821D3">
        <w:rPr>
          <w:rFonts w:ascii="Times New Roman" w:hAnsi="Times New Roman"/>
          <w:sz w:val="28"/>
          <w:szCs w:val="28"/>
        </w:rPr>
        <w:t xml:space="preserve">”, tādejādi ir acīmredzams, ka katram kultūras piemineklim ir ne tikai jāatbilst kritērijiem, bet arī precīzi jānosaka – vai tas netiek aplikts ar nekustamā īpašuma nodokli un kādā platībā, jo diez vai Kultūras ministrija vēlas, lai ar nekustamā īpašuma nodokli netiktu aplikta visa zeme un ēkas, kas atrodas Rīgas vēsturiskā centra pieminekļa teritorijā.  Ministru kabineta </w:t>
      </w:r>
      <w:proofErr w:type="spellStart"/>
      <w:r w:rsidR="007D0287" w:rsidRPr="008821D3">
        <w:rPr>
          <w:rFonts w:ascii="Times New Roman" w:hAnsi="Times New Roman"/>
          <w:sz w:val="28"/>
          <w:szCs w:val="28"/>
        </w:rPr>
        <w:t>protokoluzdevumu</w:t>
      </w:r>
      <w:proofErr w:type="spellEnd"/>
      <w:r w:rsidR="007D0287" w:rsidRPr="008821D3">
        <w:rPr>
          <w:rFonts w:ascii="Times New Roman" w:hAnsi="Times New Roman"/>
          <w:sz w:val="28"/>
          <w:szCs w:val="28"/>
        </w:rPr>
        <w:t xml:space="preserve"> projekta nepieciešamības iemesls ir tieši apstāklis, ka šo</w:t>
      </w:r>
      <w:r w:rsidR="00BC7090" w:rsidRPr="008821D3">
        <w:rPr>
          <w:rFonts w:ascii="Times New Roman" w:hAnsi="Times New Roman"/>
          <w:sz w:val="28"/>
          <w:szCs w:val="28"/>
        </w:rPr>
        <w:t xml:space="preserve">brīd nav iespējams precīzi identificēt ar nekustamā īpašuma nodokli neapliekamā kultūras pieminekļa  platību, tādejādi, uzdevumam ir jāsatur tā būtiskākā daļa, ka atbilstoši izstrādājamajam normatīvajam aktam ir jāspēj precīzi ne tikai noteikt kultūras pieminekļu saraksta daļu, kas netiks aplikta ar nekustamā īpašuma nodokli, bet arī katram neapliekamajam objektam norādot precīzi  ar nodokli neapliekamo platību. </w:t>
      </w:r>
      <w:r w:rsidR="007D0287" w:rsidRPr="008821D3">
        <w:rPr>
          <w:rFonts w:ascii="Times New Roman" w:hAnsi="Times New Roman"/>
          <w:sz w:val="28"/>
          <w:szCs w:val="28"/>
        </w:rPr>
        <w:t>Precizējums “vai atbrīvojumi” ir nepieciešams, jo šobrīd spēkā esošais likums nosaka, ka ar nodokli neapliek – tātad objektus, kas ir atbrīvoti no aplikšanas ar nekustamā īpašuma nodokli.</w:t>
      </w:r>
      <w:r w:rsidR="00BF0F3E" w:rsidRPr="008821D3">
        <w:rPr>
          <w:rFonts w:ascii="Times New Roman" w:hAnsi="Times New Roman"/>
          <w:sz w:val="28"/>
          <w:szCs w:val="28"/>
        </w:rPr>
        <w:t xml:space="preserve"> Tā kā šobrīd nav zināms kādā veidā likumu “Par nekustamā īpašuma nodokli” grozīs, izpildot protokollēmuma projekta 2.punktu, tad 3.punktā ir nepieciešama atsauce, gan uz atbrīvojumiem, gan atvieglojumiem.</w:t>
      </w:r>
    </w:p>
    <w:p w14:paraId="2E081DF6" w14:textId="77777777" w:rsidR="00A72627" w:rsidRPr="008821D3" w:rsidRDefault="00A72627" w:rsidP="002C1A6B">
      <w:pPr>
        <w:ind w:left="360"/>
        <w:jc w:val="both"/>
        <w:rPr>
          <w:rFonts w:ascii="Times New Roman" w:hAnsi="Times New Roman"/>
          <w:sz w:val="28"/>
          <w:szCs w:val="28"/>
        </w:rPr>
      </w:pPr>
    </w:p>
    <w:p w14:paraId="797AA048"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Lūdzam precizēt 13.6 un 13.7. punktus, jo kultūras pieminekļa statuss ir apgrūtinājums jebkuram nekustamajam īpašumam un atbilstoši spēkā esošajiem normatīvajiem aktiem par apgrūtināto teritoriju informācijas sistēmu un nekustamā īpašuma valsts kadastra informācijas sistēmu, šie apgrūtinājumi ir jāreģistrē šajās sistēmās, turklāt saņemot datus no Nacionālās kultūras mantojuma pārvaldes, nevis iesaistot īpašniekus. Vēršam uzmanību, ka aizsardzības zonā tiek noteikti virkne ierobežojumu (piemēram, 31.punkts- būvniecības un citu darbu kārtība šai zonā, vai 35.punkts, 40. punkts), bet aizsardzības zona var nebūt tā paša nekustamā </w:t>
      </w:r>
      <w:r w:rsidRPr="008821D3">
        <w:rPr>
          <w:rFonts w:ascii="Times New Roman" w:hAnsi="Times New Roman" w:cs="Times New Roman"/>
          <w:sz w:val="28"/>
          <w:szCs w:val="28"/>
        </w:rPr>
        <w:lastRenderedPageBreak/>
        <w:t>īpašuma sastāvā, kas ir kultūras piemineklis, tāpēc ir jābūt precīzi identificētai šīs zonas robežai, kas var ietvert virkni citu īpašumu, tādejādi apgrūtinot tos. Šo zonu ir nepieciešams zināt ne tikai blakus esošo īpašumu īpašniekiem, bet arī jebkurai publiski institūcijai, kurai tiek noteikti pienākumi saskaņot vai uzraudzīt darbus šai zonā.  Tāpēc lūdzam šos punktus izteikt šādā redakcijā:</w:t>
      </w:r>
    </w:p>
    <w:p w14:paraId="7063E483"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“13.6.nekustamam kultūras piemineklim grafiski attēlota teritorijas robeža, kas savienojama ar kadastra karti, vai būves kadastra apzīmējums, ja kultūras piemineklis ir  tikai būve, ja kultūras piemineklis ir tikai būves daļa – kadastra apzīmējums būves telpu grupai, kurā atrodas kultūras piemineklis, vai atzīme par kultūras pieminekļa atrašanos būves daļā;</w:t>
      </w:r>
    </w:p>
    <w:p w14:paraId="43426742"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13.7.nekustamam kultūras piemineklim aizsardzības zonas grafiski attēlota robeža, kas savienojama ar kadastra karti;”</w:t>
      </w:r>
    </w:p>
    <w:p w14:paraId="65801795" w14:textId="77777777" w:rsidR="00A72627" w:rsidRPr="008821D3" w:rsidRDefault="00A72627" w:rsidP="00A72627">
      <w:pPr>
        <w:ind w:left="1021"/>
        <w:jc w:val="both"/>
        <w:rPr>
          <w:rFonts w:ascii="Times New Roman" w:hAnsi="Times New Roman"/>
          <w:sz w:val="28"/>
          <w:szCs w:val="28"/>
        </w:rPr>
      </w:pPr>
    </w:p>
    <w:p w14:paraId="7E158957"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Lūdzam no 15.punkta izslēgt vārdus “vai nekustamam kultūras piemineklim uz pašvaldības lēmums pamata mainās adrese” un vārdus “vai adrese” apakšpunktos. Atbilstoši normatīvajiem aktiem adreses visās valsts informācijas sistēmās ir jāmaina atbilstoši aktuālajiem datiem Adrešu reģistra informācijas sistēmā, kur tiek reģistrēti visi pašvaldību lēmumi par adrešu piešķiršanu vai maiņu.</w:t>
      </w:r>
    </w:p>
    <w:p w14:paraId="1B42C31F" w14:textId="77777777" w:rsidR="00A72627" w:rsidRPr="008821D3" w:rsidRDefault="00A72627" w:rsidP="00A72627">
      <w:pPr>
        <w:pStyle w:val="Sarakstarindkopa"/>
        <w:ind w:left="360"/>
        <w:jc w:val="both"/>
        <w:rPr>
          <w:rFonts w:ascii="Times New Roman" w:hAnsi="Times New Roman" w:cs="Times New Roman"/>
          <w:sz w:val="28"/>
          <w:szCs w:val="28"/>
        </w:rPr>
      </w:pPr>
    </w:p>
    <w:p w14:paraId="6B44411E"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Likuma “Par nekustamā īpašuma nodokli” (turpmāk – Likums) 1.panta otrās daļas 6.punkts nosaka, ka ar nekustamā īpašuma nodokli neapliek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 Savukārt atbilstoši Likuma 6.panta trešajai </w:t>
      </w:r>
      <w:proofErr w:type="spellStart"/>
      <w:r w:rsidRPr="008821D3">
        <w:rPr>
          <w:rFonts w:ascii="Times New Roman" w:hAnsi="Times New Roman" w:cs="Times New Roman"/>
          <w:sz w:val="28"/>
          <w:szCs w:val="28"/>
        </w:rPr>
        <w:t>prim</w:t>
      </w:r>
      <w:proofErr w:type="spellEnd"/>
      <w:r w:rsidRPr="008821D3">
        <w:rPr>
          <w:rFonts w:ascii="Times New Roman" w:hAnsi="Times New Roman" w:cs="Times New Roman"/>
          <w:sz w:val="28"/>
          <w:szCs w:val="28"/>
        </w:rPr>
        <w:t xml:space="preserve"> daļai valsts aizsargājamais nekustamais kultūras piemineklis un zeme tā uzturēšanai tiek aplikta ar nekustamā īpašuma nodokli, ja attiecīgais nekustamais īpašums netiek uzturēts atbilstoši kultūras pieminekļu aizsardzības prasībām. Pašvaldība valsts aizsargājamo nekustamo kultūras pieminekli un zemi tā uzturēšanai apliek ar nodokli, kā arī pēc attiecīgo trūkumu novēršanas — atbrīvo no aplikšanas ar nodokli, pamatojoties uz Valsts kultūras pieminekļu aizsardzības inspekcijas atzinumu. Pašvaldības ir tiesīgas izdot saistošos noteikumus par nekustamā īpašuma nodokli, tā piemēram, Rīgas dome 18.12.2019. ir izdevusi saistošos noteikumus Nr.111 “Nekustamā īpašuma nodokļa atvieglojumu piešķiršanas kārtība Rīgā” (turpmāk – Saistošie noteikumi), kuru 3.15.apakšpunktā noteikts, ka atvieglojumus no taksācijas gadam aprēķinātās nekustamā īpašuma nodokļa summas 25% apmērā piešķir personai par ēkām, kas atzītas par valsts aizsargājamo kultūras pieminekli, ja tās tiek saglabātas atbilstoši Nacionālās kultūras mantojuma pārvaldes norādījumiem. Tāpat ar nekustamā īpašuma nodokļa atvieglojumu piešķiršanu valsts aizsargājamiem nekustamiem </w:t>
      </w:r>
      <w:r w:rsidRPr="008821D3">
        <w:rPr>
          <w:rFonts w:ascii="Times New Roman" w:hAnsi="Times New Roman" w:cs="Times New Roman"/>
          <w:sz w:val="28"/>
          <w:szCs w:val="28"/>
        </w:rPr>
        <w:lastRenderedPageBreak/>
        <w:t>kultūras pieminekļiem saistāms arī Saistošo noteikumu 3.16.apakšpunkts, kas paredz atvieglojumus par ēkām, kas atzītas par pilsētvides kultūrvēsturisko vērtību veidojošo vēsturisko apbūvi, kurai noteikta kultūrvēsturiski nozīmīga, autentiska apbūves fronte, ja tās tiek saglabātas atbilstoši normatīvajos aktos noteiktajām prasībām Rīgas vēsturiskā centra un tā aizsardzības zonas teritorijā esošās vēsturiskās apbūves un kultūrvēsturiskās vides saglabāšanai, un 3.18.apakšpunkts, kas cita starpā paredz atvieglojumus par ēkām, kas atrodas valsts nozīmes pilsētbūvniecības pieminekļu – "Rīgas pilsētas vēsturiskais centrs" (valsts aizsardzības Nr. 7442) teritorijā, Apvienoto Nāciju Izglītības, zinātnes un kultūras organizācijas (UNESCO) Pasaules kultūras un dabas mantojuma vietas Nr. 852 "Rīgas vēsturiskais centrs" teritorijā un tā aizsardzības zonā, "Mežaparks" (valsts aizsardzības Nr. 7444) teritorijā, "Ķīpsalas vēsturiskā apbūve" (valsts aizsardzības Nr. 8327) teritorijā, "Kalnciema ielas koka apbūve" (valsts aizsardzības Nr. 8583) teritorijā un "Pārdaugavas apbūves fragments" (valsts aizsardzības Nr. 7443) teritorijā vai apbūves aizsardzības teritorijās, kas noteiktas Rīgas domes 2005. gada 20. decembra saistošo noteikumu Nr. 34 "Rīgas teritorijas izmantošanas un apbūves noteikumi" 395. punktā, – Āgenskalns, Bolderāja, Dzegužkalns – Nordeķi, Maskavas priekšpilsēta, Sarkandaugava (I, II, III), Teika, Torņakalns, Vecāķi, Vecmīlgrāvis (Emmas iela), Čiekurkalns, Pleskodāle (I un II), Jaunmīlgrāvis (Ezera iela), Vecdaugava (Airu iela), VEF rūpnieciskā apbūve, Ziemeļblāzmas kultūrvēsturiskais komplekss.</w:t>
      </w:r>
    </w:p>
    <w:p w14:paraId="34831954" w14:textId="77777777" w:rsidR="00A72627" w:rsidRPr="008821D3" w:rsidRDefault="00A72627" w:rsidP="00A72627">
      <w:pPr>
        <w:tabs>
          <w:tab w:val="left" w:pos="567"/>
        </w:tabs>
        <w:ind w:left="360"/>
        <w:jc w:val="both"/>
        <w:rPr>
          <w:rFonts w:ascii="Times New Roman" w:hAnsi="Times New Roman"/>
          <w:sz w:val="28"/>
          <w:szCs w:val="28"/>
        </w:rPr>
      </w:pPr>
      <w:r w:rsidRPr="008821D3">
        <w:rPr>
          <w:rFonts w:ascii="Times New Roman" w:hAnsi="Times New Roman"/>
          <w:sz w:val="28"/>
          <w:szCs w:val="28"/>
        </w:rPr>
        <w:tab/>
        <w:t>Valsts pārvaldes iekārtas likuma 10.panta sestā daļa nosaka valsts pārvaldei pienākumu savā darbībā pastāvīgi pārbaudīt un uzlabot sabiedrībai sniegto pakalpojumu kvalitāti. Tās pienākums ir vienkāršot un uzlabot procedūras privātpersonas labā. Savukārt atbilstoši iepriekšminētā panta astotajai daļai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14:paraId="246F880E" w14:textId="77777777" w:rsidR="00A72627" w:rsidRPr="008821D3" w:rsidRDefault="00A72627" w:rsidP="00A72627">
      <w:pPr>
        <w:tabs>
          <w:tab w:val="left" w:pos="567"/>
        </w:tabs>
        <w:ind w:left="360"/>
        <w:jc w:val="both"/>
        <w:rPr>
          <w:rFonts w:ascii="Times New Roman" w:hAnsi="Times New Roman"/>
          <w:sz w:val="28"/>
          <w:szCs w:val="28"/>
        </w:rPr>
      </w:pPr>
      <w:r w:rsidRPr="008821D3">
        <w:rPr>
          <w:rFonts w:ascii="Times New Roman" w:hAnsi="Times New Roman"/>
          <w:sz w:val="28"/>
          <w:szCs w:val="28"/>
        </w:rPr>
        <w:tab/>
        <w:t xml:space="preserve">Noteikumu projekta 18.punkta apakšpunktos uzskaitīta tā informācija, kas par kultūras pieminekli tiks iekļauta valsts aizsargājamo kultūras pieminekļu reģistrā. Iepazīstoties ar Noteikumu projekta 18.punkta redakciju, secināms, ka informācija, ko šobrīd paredzēts iekļaut reģistrā, nav pietiekama sekmīgai nekustamā īpašuma nodokļa administrēšanai, tajā skaitā, nekustamā īpašuma nodokļa atbrīvojuma piešķiršanai par valsts aizsargājamajiem nekustamajiem kultūras pieminekļiem un tiem piekritīgajām zemēm. Tādējādi piedāvātā Noteikumu projekta 18.punkta redakcija neatbilst datu atkal izmantošanas principam, jo neļauj pašvaldībām, neiesaistot nekustamā īpašuma nodokļa maksātāju, automātiski pārņemt visu nepieciešamo informāciju, kas vajadzīga efektīvai nekustamā īpašuma nodokļa administrēšanai. Tāpēc, lai būtiski atvieglotu administratīvo slogu personām, kas ir nekustamā īpašuma nodokļa </w:t>
      </w:r>
      <w:r w:rsidRPr="008821D3">
        <w:rPr>
          <w:rFonts w:ascii="Times New Roman" w:hAnsi="Times New Roman"/>
          <w:sz w:val="28"/>
          <w:szCs w:val="28"/>
        </w:rPr>
        <w:lastRenderedPageBreak/>
        <w:t xml:space="preserve">maksātāji par valsts aizsargājamiem nekustamiem kultūras pieminekļiem, samazinātu manuāli veicamu darbību apjomu nekustamā īpašuma nodokļa  administrēšanas procesā, kā arī veicinātu datu nodošanu starp dažādām valsts un pašvaldības sistēmām, </w:t>
      </w:r>
      <w:r w:rsidRPr="008821D3">
        <w:rPr>
          <w:rFonts w:ascii="Times New Roman" w:hAnsi="Times New Roman"/>
          <w:b/>
          <w:sz w:val="28"/>
          <w:szCs w:val="28"/>
        </w:rPr>
        <w:t>lūdzam papildināt Noteikumu projekta 18.punktu, strukturētu datu kopu veidā tajā iekļaujot šādu informāciju</w:t>
      </w:r>
      <w:r w:rsidRPr="008821D3">
        <w:rPr>
          <w:rFonts w:ascii="Times New Roman" w:hAnsi="Times New Roman"/>
          <w:sz w:val="28"/>
          <w:szCs w:val="28"/>
        </w:rPr>
        <w:t>:</w:t>
      </w:r>
    </w:p>
    <w:p w14:paraId="65C34113" w14:textId="77777777" w:rsidR="00A72627" w:rsidRPr="008821D3" w:rsidRDefault="00A72627" w:rsidP="00A72627">
      <w:pPr>
        <w:pStyle w:val="Sarakstarindkopa"/>
        <w:numPr>
          <w:ilvl w:val="0"/>
          <w:numId w:val="5"/>
        </w:numPr>
        <w:tabs>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rPr>
        <w:t>objekta veids (tas ir, ēka vai zeme);</w:t>
      </w:r>
    </w:p>
    <w:p w14:paraId="0EA45464" w14:textId="77777777" w:rsidR="00A72627" w:rsidRPr="008821D3" w:rsidRDefault="00A72627" w:rsidP="00A72627">
      <w:pPr>
        <w:pStyle w:val="Sarakstarindkopa"/>
        <w:numPr>
          <w:ilvl w:val="0"/>
          <w:numId w:val="5"/>
        </w:numPr>
        <w:tabs>
          <w:tab w:val="left" w:pos="426"/>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rPr>
        <w:t>situācijā, kad par valsts aizsargājamo nekustamo kultūras pieminekli atzīta ēka – informācija par zemes vienībām (-u), kas nepieciešama ēkas uzturēšanai (kadastra apzīmējumu un ēkas uzturēšanai nepieciešamā platība katrā no zemes vienībām), nodrošinot objektu sasaisti savā starpā;</w:t>
      </w:r>
    </w:p>
    <w:p w14:paraId="514635AD" w14:textId="77777777" w:rsidR="00A72627" w:rsidRPr="008821D3" w:rsidRDefault="00A72627" w:rsidP="00A72627">
      <w:pPr>
        <w:pStyle w:val="Sarakstarindkopa"/>
        <w:numPr>
          <w:ilvl w:val="0"/>
          <w:numId w:val="5"/>
        </w:numPr>
        <w:tabs>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rPr>
        <w:t xml:space="preserve"> atzīme, par ēkas uzturēšanas atbilstību vai neatbilstību kultūras pieminekļu aizsardzības prasībām un Nacionālās kultūras mantojuma pārvaldes norādījumiem, ietverot atzinuma, kurā konstatēts, ka ēka tiek/netiek uzturēta atbilstoši kultūras pieminekļu aizsardzības prasībām, spēka esamības periodu, proti, datums “no…līdz”;</w:t>
      </w:r>
    </w:p>
    <w:p w14:paraId="0D861447" w14:textId="77777777" w:rsidR="00A72627" w:rsidRPr="008821D3" w:rsidRDefault="00A72627" w:rsidP="00A72627">
      <w:pPr>
        <w:pStyle w:val="Sarakstarindkopa"/>
        <w:numPr>
          <w:ilvl w:val="0"/>
          <w:numId w:val="5"/>
        </w:numPr>
        <w:tabs>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rPr>
        <w:t>atzīme, par ēkai piešķirtu vidi degradējošas, sagruvušas vai cilvēku drošību apdraudošas būves statusu, norādot informāciju par lēmumu, ar kuru šis statuss noteikts (pieņemšanas datums, lēmuma numurs, spēkā stāšanās datums);</w:t>
      </w:r>
    </w:p>
    <w:p w14:paraId="6BC4A6E1" w14:textId="77777777" w:rsidR="00A72627" w:rsidRPr="008821D3" w:rsidRDefault="00A72627" w:rsidP="00A72627">
      <w:pPr>
        <w:pStyle w:val="Sarakstarindkopa"/>
        <w:numPr>
          <w:ilvl w:val="0"/>
          <w:numId w:val="5"/>
        </w:numPr>
        <w:tabs>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rPr>
        <w:t>atzīme par to, ka ēka atrodas Rīgas vēsturiskā centra un tā aizsardzības zonas teritorijā, nodrošinot sasaisti ar zemes vienībām, kas nepieciešamas šo ēku uzturēšanai;</w:t>
      </w:r>
    </w:p>
    <w:p w14:paraId="724303B1" w14:textId="77777777" w:rsidR="00A72627" w:rsidRPr="008821D3" w:rsidRDefault="00A72627" w:rsidP="00A72627">
      <w:pPr>
        <w:pStyle w:val="Sarakstarindkopa"/>
        <w:numPr>
          <w:ilvl w:val="0"/>
          <w:numId w:val="5"/>
        </w:numPr>
        <w:tabs>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rPr>
        <w:t>atzīme par to, ka ēka atrodas valsts nozīmes pilsētbūvniecības pieminekļu – "Rīgas pilsētas vēsturiskais centrs" (valsts aizsardzības Nr. 7442) teritorijā, Apvienoto Nāciju Izglītības, zinātnes un kultūras organizācijas (UNESCO) Pasaules kultūras un dabas mantojuma vietas Nr. 852 "Rīgas vēsturiskais centrs" teritorijā un tā aizsardzības zonā, "Mežaparks" (valsts aizsardzības Nr. 7444) teritorijā, "Ķīpsalas vēsturiskā apbūve" (valsts aizsardzības Nr. 8327) teritorijā, "Kalnciema ielas koka apbūve" (valsts aizsardzības Nr. 8583) teritorijā un "Pārdaugavas apbūves fragments" (valsts aizsardzības Nr. 7443) teritorijā vai apbūves aizsardzības teritorijās, kas noteiktas Rīgas domes 2005. gada 20. decembra saistošo noteikumu Nr. 34 "Rīgas teritorijas izmantošanas un apbūves noteikumi" 395. punktā, – Āgenskalns, Bolderāja, Dzegužkalns – Nordeķi, Maskavas priekšpilsēta, Sarkandaugava (I, II, III), Teika, Torņakalns, Vecāķi, Vecmīlgrāvis (Emmas iela), Čiekurkalns, Pleskodāle (I un II), Jaunmīlgrāvis (Ezera iela), Vecdaugava (Airu iela), VEF rūpnieciskā apbūve, Ziemeļblāzmas kultūrvēsturiskais komplekss, nodrošinot sasaisti ar zemes vienībām, kas nepieciešamas šo ēku uzturēšanai;</w:t>
      </w:r>
    </w:p>
    <w:p w14:paraId="0FF1842E" w14:textId="77777777" w:rsidR="00A72627" w:rsidRPr="008821D3" w:rsidRDefault="00A72627" w:rsidP="00A72627">
      <w:pPr>
        <w:pStyle w:val="Sarakstarindkopa"/>
        <w:numPr>
          <w:ilvl w:val="0"/>
          <w:numId w:val="5"/>
        </w:numPr>
        <w:tabs>
          <w:tab w:val="left" w:pos="851"/>
        </w:tabs>
        <w:ind w:left="567" w:firstLine="0"/>
        <w:contextualSpacing/>
        <w:jc w:val="both"/>
        <w:rPr>
          <w:rFonts w:ascii="Times New Roman" w:eastAsia="Times New Roman" w:hAnsi="Times New Roman" w:cs="Times New Roman"/>
          <w:sz w:val="28"/>
          <w:szCs w:val="28"/>
        </w:rPr>
      </w:pPr>
      <w:r w:rsidRPr="008821D3">
        <w:rPr>
          <w:rFonts w:ascii="Times New Roman" w:eastAsia="Times New Roman" w:hAnsi="Times New Roman" w:cs="Times New Roman"/>
          <w:sz w:val="28"/>
          <w:szCs w:val="28"/>
          <w:shd w:val="clear" w:color="auto" w:fill="FFFFFF"/>
        </w:rPr>
        <w:t>datums, kad objekts ir iekļauts/izslēgts no reģistra, norādot lēmuma numuru.</w:t>
      </w:r>
    </w:p>
    <w:p w14:paraId="3F689B53" w14:textId="77777777" w:rsidR="00A72627" w:rsidRPr="008821D3" w:rsidRDefault="00A72627" w:rsidP="00A72627">
      <w:pPr>
        <w:jc w:val="both"/>
        <w:rPr>
          <w:rFonts w:ascii="Times New Roman" w:hAnsi="Times New Roman"/>
          <w:sz w:val="28"/>
          <w:szCs w:val="28"/>
        </w:rPr>
      </w:pPr>
    </w:p>
    <w:p w14:paraId="2B1B84FD"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lastRenderedPageBreak/>
        <w:t>Lūdzam precizēt Noteikumu projekta 18.5.apakšpunktu, paredzot, ka valsts aizsargājamo kultūras pieminekļu reģistrā jebkura objekta adrese tiks iekļauta atbilstoši Valsts adrešu reģistra informācijas sistēmā ietvertajiem datiem, norādot arī tās ARIS kodu.</w:t>
      </w:r>
    </w:p>
    <w:p w14:paraId="59C99C79" w14:textId="77777777" w:rsidR="00A72627" w:rsidRPr="008821D3" w:rsidRDefault="00A72627" w:rsidP="00A72627">
      <w:pPr>
        <w:jc w:val="both"/>
        <w:rPr>
          <w:rFonts w:ascii="Times New Roman" w:hAnsi="Times New Roman"/>
          <w:sz w:val="28"/>
          <w:szCs w:val="28"/>
        </w:rPr>
      </w:pPr>
    </w:p>
    <w:p w14:paraId="2684C180"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Lūdzam precizēt noteikumu 18.5.1 un 18.5.2., (iepriekšējā versijā- 23.5.) punktu šādā redakcijā, lai viennozīmīgi būtu skaidrs, kurš nekustamā īpašuma objekts viss ir kultūras piemineklis, bet kurš - tāds, kurā atrodas kultūras piemineklis vai pieminekļi, vai arī kultūras piemineklis ir tikai kāda nekustamā īpašuma objekta daļa, kā arī tā kā kultūras piemineklis var būt gan zeme, gan ēka, bet kadastra apzīmējums ir abiem šiem objektiem, ir nepieciešams precizēt, ka tiek norādīts kadastra apzīmējums tam objektam, kurš pats ir kultūras piemineklis: </w:t>
      </w:r>
    </w:p>
    <w:p w14:paraId="4E00026C"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“18.5. atrašanās vieta:</w:t>
      </w:r>
    </w:p>
    <w:p w14:paraId="7169C88A"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18.5.1. atsevišķam nekustamam kultūras piemineklim – adrese, adreses ARIS kods, kadastra apzīmējums kadastra objektam, kas ir kultūras piemineklis,  norāde vai viss kadastra objekts ir kultūras piemineklis (daļas gadījumā- informācija, kas atļauj identificēt kultūras pieminekļa daļu objektā), kā arī cita informācija, kas dod iespēju identificēt objektu dabā;</w:t>
      </w:r>
    </w:p>
    <w:p w14:paraId="023F5823"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18.5.2. </w:t>
      </w:r>
      <w:bookmarkStart w:id="3" w:name="_Hlk62584387"/>
      <w:r w:rsidRPr="008821D3">
        <w:rPr>
          <w:rFonts w:ascii="Times New Roman" w:hAnsi="Times New Roman"/>
          <w:sz w:val="28"/>
          <w:szCs w:val="28"/>
        </w:rPr>
        <w:t xml:space="preserve">kompleksam nekustamam kultūras piemineklim: </w:t>
      </w:r>
    </w:p>
    <w:p w14:paraId="5324EFE2"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18.5.2.1. tādam, kas nav pilsētbūvniecības piemineklis un arheoloģiskā senpilsēta vai senkapi – adrese, adreses ARIS kods un kadastra apzīmējums katram objektam, kas ir kultūras piemineklis kompleksā pieminekļa sastāvā, norāde vai viss kadastra objekts ir kultūras piemineklis (daļas gadījumā- informācija, kas atļauj identificēt kultūras pieminekļa daļu objektā), kā arī </w:t>
      </w:r>
      <w:bookmarkStart w:id="4" w:name="_Hlk62585233"/>
      <w:r w:rsidRPr="008821D3">
        <w:rPr>
          <w:rFonts w:ascii="Times New Roman" w:hAnsi="Times New Roman"/>
          <w:sz w:val="28"/>
          <w:szCs w:val="28"/>
        </w:rPr>
        <w:t>grafiski attēlota teritorijas robeža, kas dod iespēju identificēt objektu dabā un kadastra kartē</w:t>
      </w:r>
      <w:bookmarkEnd w:id="4"/>
      <w:r w:rsidRPr="008821D3">
        <w:rPr>
          <w:rFonts w:ascii="Times New Roman" w:hAnsi="Times New Roman"/>
          <w:sz w:val="28"/>
          <w:szCs w:val="28"/>
        </w:rPr>
        <w:t>;</w:t>
      </w:r>
    </w:p>
    <w:bookmarkEnd w:id="3"/>
    <w:p w14:paraId="4B13A1A5"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18.5.2.2 tādam, kas ir pilsētbūvniecības piemineklis un arheoloģiskā senpilsēta vai senkapi – galvenā adrese, adreses ARIS kods, grafiski attēlota teritorijas robeža, kas dod iespēju identificēt objektu dabā un kadastra kartē;”</w:t>
      </w:r>
    </w:p>
    <w:p w14:paraId="4B2D210A" w14:textId="77777777" w:rsidR="00A72627" w:rsidRPr="008821D3" w:rsidRDefault="00A72627" w:rsidP="00A72627">
      <w:pPr>
        <w:ind w:left="1021"/>
        <w:jc w:val="both"/>
        <w:rPr>
          <w:rFonts w:ascii="Times New Roman" w:hAnsi="Times New Roman"/>
          <w:sz w:val="28"/>
          <w:szCs w:val="28"/>
        </w:rPr>
      </w:pPr>
    </w:p>
    <w:p w14:paraId="1D595E44"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Lūdzam precizēt 18.10 punktu, lai viennozīmīgi būtu skaidrs, ka reģistrā tiek iekļauti katra kultūras pieminekļa saglabāšanas un izmantošanas norādījumi, nevis tikai informācija par tiem:</w:t>
      </w:r>
    </w:p>
    <w:p w14:paraId="0882242F"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“18.10. katra kultūras pieminekļa saglabāšanas un izmantošanas norādījumi, kā arī noteiktie kultūras pieminekļa, tā teritorijas un aizsardzības zonas uzturēšanas režīmi un saimnieciskās darbības ierobežojumi;”</w:t>
      </w:r>
    </w:p>
    <w:p w14:paraId="03B2CB83" w14:textId="77777777" w:rsidR="00A72627" w:rsidRPr="008821D3" w:rsidRDefault="00A72627" w:rsidP="00A72627">
      <w:pPr>
        <w:ind w:left="1021"/>
        <w:jc w:val="both"/>
        <w:rPr>
          <w:rFonts w:ascii="Times New Roman" w:hAnsi="Times New Roman"/>
          <w:sz w:val="28"/>
          <w:szCs w:val="28"/>
        </w:rPr>
      </w:pPr>
    </w:p>
    <w:p w14:paraId="7D36090C"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Lūdzam precizēt 18.11. punktu papildinot ar vārdiem “vai atbrīvojumu”: </w:t>
      </w:r>
    </w:p>
    <w:p w14:paraId="1D0614DC"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“18.11.informācija kultūras pieminekļa nekustamā īpašuma nodokļa atvieglojumu </w:t>
      </w:r>
      <w:r w:rsidRPr="008821D3">
        <w:rPr>
          <w:rFonts w:ascii="Times New Roman" w:hAnsi="Times New Roman"/>
          <w:sz w:val="28"/>
          <w:szCs w:val="28"/>
          <w:u w:val="single"/>
        </w:rPr>
        <w:t>vai atbrīvojumu</w:t>
      </w:r>
      <w:r w:rsidRPr="008821D3">
        <w:rPr>
          <w:rFonts w:ascii="Times New Roman" w:hAnsi="Times New Roman"/>
          <w:sz w:val="28"/>
          <w:szCs w:val="28"/>
        </w:rPr>
        <w:t xml:space="preserve"> aprēķināšanai;”</w:t>
      </w:r>
    </w:p>
    <w:p w14:paraId="0D5B0D5F" w14:textId="77777777" w:rsidR="00A72627" w:rsidRPr="008821D3" w:rsidRDefault="00A72627" w:rsidP="00A72627">
      <w:pPr>
        <w:ind w:left="1021"/>
        <w:jc w:val="both"/>
        <w:rPr>
          <w:rFonts w:ascii="Times New Roman" w:hAnsi="Times New Roman"/>
          <w:sz w:val="28"/>
          <w:szCs w:val="28"/>
        </w:rPr>
      </w:pPr>
    </w:p>
    <w:p w14:paraId="791CB9FE"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Lūdzam precizēt 18.13., 18.14punktu šādā redakcijā: </w:t>
      </w:r>
    </w:p>
    <w:p w14:paraId="5E184639"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“18.13.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 </w:t>
      </w:r>
      <w:bookmarkStart w:id="5" w:name="_Hlk62585343"/>
      <w:r w:rsidRPr="008821D3">
        <w:rPr>
          <w:rFonts w:ascii="Times New Roman" w:hAnsi="Times New Roman"/>
          <w:sz w:val="28"/>
          <w:szCs w:val="28"/>
          <w:u w:val="single"/>
        </w:rPr>
        <w:t>kā arī grafiski attēlota teritorijas robeža, kas dod iespēju identificēt objektu dabā un kadastra kartē</w:t>
      </w:r>
      <w:bookmarkEnd w:id="5"/>
      <w:r w:rsidRPr="008821D3">
        <w:rPr>
          <w:rFonts w:ascii="Times New Roman" w:hAnsi="Times New Roman"/>
          <w:sz w:val="28"/>
          <w:szCs w:val="28"/>
          <w:u w:val="single"/>
        </w:rPr>
        <w:t>;</w:t>
      </w:r>
      <w:r w:rsidRPr="008821D3">
        <w:rPr>
          <w:rFonts w:ascii="Times New Roman" w:hAnsi="Times New Roman"/>
          <w:sz w:val="28"/>
          <w:szCs w:val="28"/>
        </w:rPr>
        <w:t>”</w:t>
      </w:r>
    </w:p>
    <w:p w14:paraId="644AE9C6"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“23.14. par kultūras pieminekļu rezervātiem vai īpaši aizsargājamām kultūrvēsturiskām teritorijām reģistrā iekļauj šādu informāciju – objekta nosaukums un tīmekļvietnes saite uz lēmumu, ar kuriem objektam piešķirts kultūras pieminekļa statuss, </w:t>
      </w:r>
      <w:r w:rsidRPr="008821D3">
        <w:rPr>
          <w:rFonts w:ascii="Times New Roman" w:hAnsi="Times New Roman"/>
          <w:sz w:val="28"/>
          <w:szCs w:val="28"/>
          <w:u w:val="single"/>
        </w:rPr>
        <w:t>kā arī grafiski attēlota teritorijas robeža, kas dod iespēju identificēt objektu dabā un kadastra kartē.</w:t>
      </w:r>
      <w:r w:rsidRPr="008821D3">
        <w:rPr>
          <w:rFonts w:ascii="Times New Roman" w:hAnsi="Times New Roman"/>
          <w:sz w:val="28"/>
          <w:szCs w:val="28"/>
        </w:rPr>
        <w:t>”</w:t>
      </w:r>
    </w:p>
    <w:p w14:paraId="28F72E71" w14:textId="77777777" w:rsidR="00A72627" w:rsidRPr="008821D3" w:rsidRDefault="00A72627" w:rsidP="00A72627">
      <w:pPr>
        <w:ind w:left="1021"/>
        <w:jc w:val="both"/>
        <w:rPr>
          <w:rFonts w:ascii="Times New Roman" w:hAnsi="Times New Roman"/>
          <w:sz w:val="28"/>
          <w:szCs w:val="28"/>
        </w:rPr>
      </w:pPr>
    </w:p>
    <w:p w14:paraId="2DBD72E7" w14:textId="4FA5664F" w:rsidR="00A72627" w:rsidRPr="008821D3"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Lūdzam precizēt 22.punktu, jo nav iespējams pamatot, ka kādas valsts informācijas sistēmas pārzinim varētu būt tiesības liegt publisku pieejamību reģistrā iekļautai informācijai: adrese, adreses ARIS kods, kadastra apzīmējums vai telpiskais attēlojums, kas atļauj nekustamu kultūras pieminekli identificēt. Lūdzam šo punktu izteikt šādā redakcijā:</w:t>
      </w:r>
    </w:p>
    <w:p w14:paraId="57EDD731"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“22.Informācija, kas iekļauta reģistrā ir publiski pieejama, izņemot šo noteikumu 18.5.3.apakšpunktā minēto informāciju  par kustamiem pieminekļiem.”</w:t>
      </w:r>
    </w:p>
    <w:p w14:paraId="5A655362" w14:textId="77777777" w:rsidR="00A72627" w:rsidRPr="008821D3" w:rsidRDefault="00A72627" w:rsidP="00A72627">
      <w:pPr>
        <w:ind w:left="1021"/>
        <w:jc w:val="both"/>
        <w:rPr>
          <w:rFonts w:ascii="Times New Roman" w:hAnsi="Times New Roman"/>
          <w:sz w:val="28"/>
          <w:szCs w:val="28"/>
        </w:rPr>
      </w:pPr>
    </w:p>
    <w:p w14:paraId="7C3CB59B" w14:textId="77777777" w:rsidR="00A72627" w:rsidRPr="008821D3" w:rsidRDefault="00A72627" w:rsidP="00A72627">
      <w:pPr>
        <w:ind w:left="1021"/>
        <w:jc w:val="both"/>
        <w:rPr>
          <w:rFonts w:ascii="Times New Roman" w:hAnsi="Times New Roman"/>
          <w:sz w:val="28"/>
          <w:szCs w:val="28"/>
        </w:rPr>
      </w:pPr>
    </w:p>
    <w:p w14:paraId="401007CD" w14:textId="558732A1" w:rsidR="00A72627" w:rsidRPr="008821D3" w:rsidRDefault="008821D3"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 </w:t>
      </w:r>
      <w:r w:rsidR="00A72627" w:rsidRPr="008821D3">
        <w:rPr>
          <w:rFonts w:ascii="Times New Roman" w:hAnsi="Times New Roman" w:cs="Times New Roman"/>
          <w:sz w:val="28"/>
          <w:szCs w:val="28"/>
        </w:rPr>
        <w:t>Lūdzam izvērtēt 28.punkta būtību, jo tas paredz, ka gadījumos, kad kultūras pieminekļa īpašnieks nespēj nodrošināt mākslas darbu vai citu kultūras vērtību uzturēšanas režīmu, tas tos drīkst nodot glabāšanā muzejos vai speciālajās glabātavās tikai pēc saskaņošanas ar Nacionālo kultūras mantojuma pārvaldi. Nodošana glabāšanai būtu jābūt iespējamai arī steidzamā kārtībā, vienlaikus informējot Nacionālo kultūras pārvaldi.</w:t>
      </w:r>
    </w:p>
    <w:p w14:paraId="42080D21" w14:textId="77777777" w:rsidR="00A72627" w:rsidRPr="008821D3" w:rsidRDefault="00A72627" w:rsidP="00A72627">
      <w:pPr>
        <w:jc w:val="both"/>
        <w:rPr>
          <w:rFonts w:ascii="Times New Roman" w:hAnsi="Times New Roman"/>
          <w:sz w:val="28"/>
          <w:szCs w:val="28"/>
        </w:rPr>
      </w:pPr>
    </w:p>
    <w:p w14:paraId="49EC73AB" w14:textId="47B0FB84" w:rsidR="00A72627" w:rsidRPr="008821D3"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Lūdzam izslēgt 30.punktu, jo saimnieciskās darbības ierobežojumi katra kultūras pieminekļa aizsardzības zonā ir jābūt noteiktiem konkrētiem un ietvertiem kultūras pieminekļa saglabāšanas un izmantošanas norādījumos.  Tik plašiem saimnieciskās darbības ierobežojumiem jebkura kultūras pieminekļa aizsardzības zonā nav iespējams gūt pamatojumu, tas arī nav sniegts.</w:t>
      </w:r>
    </w:p>
    <w:p w14:paraId="0F1E484E" w14:textId="77777777" w:rsidR="00A72627" w:rsidRPr="008821D3" w:rsidRDefault="00A72627" w:rsidP="00A72627">
      <w:pPr>
        <w:pStyle w:val="Sarakstarindkopa"/>
        <w:rPr>
          <w:rFonts w:ascii="Times New Roman" w:hAnsi="Times New Roman" w:cs="Times New Roman"/>
          <w:sz w:val="28"/>
          <w:szCs w:val="28"/>
        </w:rPr>
      </w:pPr>
    </w:p>
    <w:p w14:paraId="17C8A25E" w14:textId="6BADCA6C" w:rsidR="00A72627" w:rsidRPr="008821D3"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 xml:space="preserve">Lūdzam precizēt 36.punktu papildinot to ar tekstu šādā redakcijā : “, kā arī nodrošinot kultūras pieminekļu reģistrā pie katra kultūras pieminekļa atbilstošu informāciju, kādos gadījumos šim kultūras piemineklim nav nepieciešama atsevišķa pārvaldes atļauja.” Minētais precizējums ir nepieciešams, lai nodrošinātu gan īpašniekus, gan kontrolējošās institūcijas, </w:t>
      </w:r>
      <w:r w:rsidR="00A72627" w:rsidRPr="008821D3">
        <w:rPr>
          <w:rFonts w:ascii="Times New Roman" w:hAnsi="Times New Roman" w:cs="Times New Roman"/>
          <w:sz w:val="28"/>
          <w:szCs w:val="28"/>
        </w:rPr>
        <w:lastRenderedPageBreak/>
        <w:t>gan sabiedrību ar viegli atrodamu informāciju, kas attiecas uz katru konkrēto kultūras pieminekli.</w:t>
      </w:r>
    </w:p>
    <w:p w14:paraId="0709B550" w14:textId="77777777" w:rsidR="00A72627" w:rsidRPr="008821D3" w:rsidRDefault="00A72627" w:rsidP="00A72627">
      <w:pPr>
        <w:pStyle w:val="Sarakstarindkopa"/>
        <w:rPr>
          <w:rFonts w:ascii="Times New Roman" w:hAnsi="Times New Roman" w:cs="Times New Roman"/>
          <w:sz w:val="28"/>
          <w:szCs w:val="28"/>
        </w:rPr>
      </w:pPr>
    </w:p>
    <w:p w14:paraId="1A7D6447" w14:textId="77777777" w:rsidR="00A72627" w:rsidRPr="008821D3" w:rsidRDefault="00A72627" w:rsidP="00A72627">
      <w:pPr>
        <w:pStyle w:val="Sarakstarindkopa"/>
        <w:rPr>
          <w:rFonts w:ascii="Times New Roman" w:hAnsi="Times New Roman" w:cs="Times New Roman"/>
          <w:sz w:val="28"/>
          <w:szCs w:val="28"/>
        </w:rPr>
      </w:pPr>
    </w:p>
    <w:p w14:paraId="577CC3B2" w14:textId="20ED6E19" w:rsidR="00A72627" w:rsidRPr="008821D3" w:rsidRDefault="008821D3" w:rsidP="00A72627">
      <w:pPr>
        <w:pStyle w:val="Sarakstarindkopa"/>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 xml:space="preserve">Noteikumos joprojām nav paredzēts, ka būvniecības procesu ietvaros visi saskaņojumi, atļaujas un citas darbības ar pārvaldi veicamas būvniecības informācijas sistēmas ietvaros. Lūdzam to precizēt.  </w:t>
      </w:r>
    </w:p>
    <w:p w14:paraId="686C5D93" w14:textId="77777777" w:rsidR="00A72627" w:rsidRPr="008821D3" w:rsidRDefault="00A72627" w:rsidP="00A72627">
      <w:pPr>
        <w:pStyle w:val="Sarakstarindkopa"/>
        <w:ind w:left="360"/>
        <w:jc w:val="both"/>
        <w:rPr>
          <w:rFonts w:ascii="Times New Roman" w:hAnsi="Times New Roman" w:cs="Times New Roman"/>
          <w:sz w:val="28"/>
          <w:szCs w:val="28"/>
          <w:u w:val="single"/>
        </w:rPr>
      </w:pPr>
    </w:p>
    <w:p w14:paraId="204ECF68" w14:textId="39FC58F4" w:rsidR="00A72627" w:rsidRPr="008821D3" w:rsidRDefault="008821D3" w:rsidP="00A72627">
      <w:pPr>
        <w:pStyle w:val="Sarakstarindkopa"/>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Lūdzam aizstāt 39.punktā vārdus “publiskos muzejos” ar vārdiem “ valsts vai pašvaldību muzejos”  Iespējams var paredzēt atļauju nodot senlietas glabāšanā arī citos publiskos muzejos, tomēr tādā gadījumā pārvaldei būtu jāsaņem muzeja īpašnieku rakstveida garantijas senlietu saglabāšanai”.</w:t>
      </w:r>
    </w:p>
    <w:p w14:paraId="0A779E0E" w14:textId="77777777" w:rsidR="00A72627" w:rsidRPr="008821D3" w:rsidRDefault="00A72627" w:rsidP="00A72627">
      <w:pPr>
        <w:pStyle w:val="Sarakstarindkopa"/>
        <w:rPr>
          <w:rFonts w:ascii="Times New Roman" w:hAnsi="Times New Roman" w:cs="Times New Roman"/>
          <w:sz w:val="28"/>
          <w:szCs w:val="28"/>
          <w:u w:val="single"/>
        </w:rPr>
      </w:pPr>
    </w:p>
    <w:p w14:paraId="29F72753" w14:textId="3EAE2633" w:rsidR="00A72627" w:rsidRPr="008821D3" w:rsidRDefault="008821D3" w:rsidP="00A72627">
      <w:pPr>
        <w:pStyle w:val="Sarakstarindkopa"/>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 xml:space="preserve">Likuma “Par kultūras 23.pants paredz, ka Nacionālās kultūras mantojuma pārvaldes priekšnieks, ņemot vērā Ministru kabineta noteikumus, var noteikt vidi degradējošus objektus, kas atrodas kultūras pieminekļa aizsardzības zonās. Atbilstoši likumam šie objektu paredzami nojaukšanai, un nav pieļaujama to turpmāka attīstība. Noteikumos nav paredzēti nekāda veida kritēriji, atbilstoši kuriem objektu varētu vērtēt kā degradējošu. Attiecībā uz likumīgi izbūvētiem objektiem tik plašu tiesību – lemt par objekta nojaukšanu tikai pamatojoties uz noteikumos minēto, ka objekta atrašanās kultūras pieminekļa aizsardzības zonā ar tā ‘ārējo veidolu vai darbību būtiski samazina kultūras pieminekļa kultūrvēsturisko vērtību’, nav pamatojama, kā arī tāds pamatojums nav sniegts. Savukārt, attiecībā uz nelikumīgi uzceltiem objektiem, regulējums jau eksistē būvniecības jomu regulējošajos normatīvajos aktos. </w:t>
      </w:r>
    </w:p>
    <w:p w14:paraId="09AC6363" w14:textId="77777777" w:rsidR="00A72627" w:rsidRPr="008821D3" w:rsidRDefault="00A72627" w:rsidP="00A72627">
      <w:pPr>
        <w:pStyle w:val="Sarakstarindkopa"/>
        <w:rPr>
          <w:rFonts w:ascii="Times New Roman" w:hAnsi="Times New Roman" w:cs="Times New Roman"/>
          <w:sz w:val="28"/>
          <w:szCs w:val="28"/>
          <w:u w:val="single"/>
        </w:rPr>
      </w:pPr>
    </w:p>
    <w:p w14:paraId="356D8456" w14:textId="662229F8" w:rsidR="00A72627" w:rsidRPr="008821D3"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Lūdzam papildināt 58.punktu ar tekstu šādā redakcijā: “Līdz brīdim, kad publicēti jaunie kultūras pieminekļa izmantošanas un saglabāšanas norādījumi, spēkā esoši ir iepriekš izdotie norādījumi.”  Nav pieļaujama situācija, kad kādu brīdi varētu nebūt spēkā kultūras pieminekļa izmantošanas un saglabāšanas norādījumi, tas ir pretrunā ar kultūras pieminekļu aizsardzības būtību.</w:t>
      </w:r>
    </w:p>
    <w:p w14:paraId="457AB9FF" w14:textId="77777777" w:rsidR="00A72627" w:rsidRPr="008821D3" w:rsidRDefault="00A72627" w:rsidP="00A72627">
      <w:pPr>
        <w:pStyle w:val="Sarakstarindkopa"/>
        <w:rPr>
          <w:rFonts w:ascii="Times New Roman" w:hAnsi="Times New Roman" w:cs="Times New Roman"/>
          <w:sz w:val="28"/>
          <w:szCs w:val="28"/>
        </w:rPr>
      </w:pPr>
    </w:p>
    <w:p w14:paraId="103E54EA" w14:textId="6B1029D8" w:rsidR="00A72627" w:rsidRPr="008821D3"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 xml:space="preserve">Iebilstam pret noteikumu spēkā stāšanos 01.07.2021., ciktāl Projekts nenodrošina pašvaldības jaunās funkcijas pārņemšanu par vietējās nozīmes kultūras pieminekļu uzraudzību saprātīgā laika posmā. </w:t>
      </w:r>
    </w:p>
    <w:p w14:paraId="424C505A" w14:textId="77777777" w:rsidR="00A72627" w:rsidRPr="008821D3" w:rsidRDefault="00A72627" w:rsidP="00A72627">
      <w:pPr>
        <w:ind w:left="360"/>
        <w:jc w:val="both"/>
        <w:rPr>
          <w:rFonts w:ascii="Times New Roman" w:eastAsia="Calibri" w:hAnsi="Times New Roman"/>
          <w:sz w:val="28"/>
          <w:szCs w:val="28"/>
        </w:rPr>
      </w:pPr>
      <w:r w:rsidRPr="008821D3">
        <w:rPr>
          <w:rFonts w:ascii="Times New Roman" w:eastAsia="Calibri" w:hAnsi="Times New Roman"/>
          <w:sz w:val="28"/>
          <w:szCs w:val="28"/>
        </w:rPr>
        <w:t xml:space="preserve">Vairākkārt tika norādīts, ka Projekta Noslēguma jautājumi ir jāpapildina ar jaunu punktu, nosakot Nacionālās kultūras mantojuma pārvaldes pienākumu Projekta 62. punktā minētos norādījumus nosūtīt pašvaldībai. Uzsveram, ka atbilstoši Projekta 23.4. punktam kultūras pieminekļu saglabāšanas uzraudzības ietvaros nosaka pašvaldībai pienākumu kontrolēt kultūras pieminekļu izmantošanas un saglabāšanas norādījumu ievērošanu. </w:t>
      </w:r>
      <w:r w:rsidRPr="008821D3">
        <w:rPr>
          <w:rFonts w:ascii="Times New Roman" w:eastAsia="Calibri" w:hAnsi="Times New Roman"/>
          <w:sz w:val="28"/>
          <w:szCs w:val="28"/>
          <w:u w:val="single"/>
        </w:rPr>
        <w:t xml:space="preserve">Lai izpildītu minēto pienākumu, uz Projekta spēkā stāšanas brīdi pašvaldībai rīcībā jābūt pieejamiem spēkā esošiem norādījumiem par </w:t>
      </w:r>
      <w:r w:rsidRPr="008821D3">
        <w:rPr>
          <w:rFonts w:ascii="Times New Roman" w:eastAsia="Calibri" w:hAnsi="Times New Roman"/>
          <w:sz w:val="28"/>
          <w:szCs w:val="28"/>
          <w:u w:val="single"/>
        </w:rPr>
        <w:lastRenderedPageBreak/>
        <w:t>pašvaldībai piekritīgiem pieminekļiem</w:t>
      </w:r>
      <w:r w:rsidRPr="008821D3">
        <w:rPr>
          <w:rFonts w:ascii="Times New Roman" w:eastAsia="Calibri" w:hAnsi="Times New Roman"/>
          <w:sz w:val="28"/>
          <w:szCs w:val="28"/>
        </w:rPr>
        <w:t>. Pretējā gadījumā ar Projekta spēkā stāšanās brīdi pašvaldība nevarēs veikt jauno pienākumu. Līdz ar to termiņš un kārtība, kā Pārvalde nodrošina norādījumu pieejamību pašvaldībai, jānosaka Projektā. Ņemot vērā, ka Projekts to nenosaka, secināms, ka Projekta izziņas 214.punktā ir nepareizi norādīts, ka iebildums ir ņemts vērā.</w:t>
      </w:r>
    </w:p>
    <w:p w14:paraId="04B36125" w14:textId="77777777" w:rsidR="00A72627" w:rsidRPr="008821D3" w:rsidRDefault="00A72627" w:rsidP="00A72627">
      <w:pPr>
        <w:ind w:left="360"/>
        <w:jc w:val="both"/>
        <w:rPr>
          <w:rFonts w:ascii="Times New Roman" w:eastAsia="Calibri" w:hAnsi="Times New Roman"/>
          <w:sz w:val="28"/>
          <w:szCs w:val="28"/>
        </w:rPr>
      </w:pPr>
    </w:p>
    <w:p w14:paraId="70A270C0" w14:textId="77777777" w:rsidR="00A72627" w:rsidRPr="008821D3" w:rsidRDefault="00A72627" w:rsidP="00A72627">
      <w:pPr>
        <w:ind w:left="360"/>
        <w:jc w:val="both"/>
        <w:rPr>
          <w:rFonts w:ascii="Times New Roman" w:eastAsia="Calibri" w:hAnsi="Times New Roman"/>
          <w:sz w:val="28"/>
          <w:szCs w:val="28"/>
        </w:rPr>
      </w:pPr>
    </w:p>
    <w:p w14:paraId="22CC6B51" w14:textId="361CD872" w:rsidR="00A72627" w:rsidRPr="008821D3" w:rsidRDefault="008821D3" w:rsidP="00A72627">
      <w:pPr>
        <w:pStyle w:val="Sarakstarindkopa"/>
        <w:numPr>
          <w:ilvl w:val="0"/>
          <w:numId w:val="1"/>
        </w:numPr>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w:t>
      </w:r>
      <w:r w:rsidR="00A72627" w:rsidRPr="008821D3">
        <w:rPr>
          <w:rFonts w:ascii="Times New Roman" w:eastAsia="Calibri" w:hAnsi="Times New Roman" w:cs="Times New Roman"/>
          <w:sz w:val="28"/>
          <w:szCs w:val="28"/>
        </w:rPr>
        <w:t xml:space="preserve">Būvvaldes vairākkārt norādīja, ka Administratīvā procesa likuma 52. pants nosaka iestāžu rīcību administratīvas lietas piekritības maiņu. Līdz ar to Projekta Noslēguma jautājumi ir jāpapildina arī ar jaunu punktu, nosakot līdz kuram datumam Pārvalde nodod aktuālās administratīvas lietas pašvaldībai. Būvvalde paskaidro, ka atbilstoši Projekta 23.1. punktam kultūras pieminekļu saglabāšanas uzraudzības ietvaros nosaka pašvaldībai pienākumu kontrolēt kultūras pieminekļu saglabātības stāvokļa izmaiņas. </w:t>
      </w:r>
      <w:r w:rsidR="00A72627" w:rsidRPr="008821D3">
        <w:rPr>
          <w:rFonts w:ascii="Times New Roman" w:eastAsia="Calibri" w:hAnsi="Times New Roman" w:cs="Times New Roman"/>
          <w:sz w:val="28"/>
          <w:szCs w:val="28"/>
          <w:u w:val="single"/>
        </w:rPr>
        <w:t>Lai nodrošinātu minētā pienākumu izpildi, uz Projekta spēkā stāšanas brīdi pašvaldībai rīcībā jābūt pieejamai informācijai par Pārvaldes veiktajām darbībām (administratīvas lietas materiāliem).</w:t>
      </w:r>
    </w:p>
    <w:p w14:paraId="21C5868D" w14:textId="77777777" w:rsidR="00A72627" w:rsidRPr="008821D3" w:rsidRDefault="00A72627" w:rsidP="00A72627">
      <w:pPr>
        <w:pStyle w:val="Sarakstarindkopa"/>
        <w:ind w:left="360"/>
        <w:jc w:val="both"/>
        <w:rPr>
          <w:rFonts w:ascii="Times New Roman" w:eastAsia="Calibri" w:hAnsi="Times New Roman" w:cs="Times New Roman"/>
          <w:sz w:val="28"/>
          <w:szCs w:val="28"/>
          <w:u w:val="single"/>
        </w:rPr>
      </w:pPr>
    </w:p>
    <w:p w14:paraId="173DB5C1" w14:textId="77777777" w:rsidR="00A72627" w:rsidRPr="008821D3" w:rsidRDefault="00A72627" w:rsidP="00A72627">
      <w:pPr>
        <w:pStyle w:val="Sarakstarindkopa"/>
        <w:numPr>
          <w:ilvl w:val="0"/>
          <w:numId w:val="1"/>
        </w:numPr>
        <w:jc w:val="both"/>
        <w:rPr>
          <w:rFonts w:ascii="Times New Roman" w:eastAsia="Calibri" w:hAnsi="Times New Roman" w:cs="Times New Roman"/>
          <w:sz w:val="28"/>
          <w:szCs w:val="28"/>
          <w:u w:val="single"/>
        </w:rPr>
      </w:pPr>
      <w:r w:rsidRPr="008821D3">
        <w:rPr>
          <w:rFonts w:ascii="Times New Roman" w:eastAsia="Calibri" w:hAnsi="Times New Roman" w:cs="Times New Roman"/>
          <w:sz w:val="28"/>
          <w:szCs w:val="28"/>
        </w:rPr>
        <w:t xml:space="preserve"> Vēršam uzmanību, ka Projekta 18. punkts nosaka </w:t>
      </w:r>
      <w:r w:rsidRPr="008821D3">
        <w:rPr>
          <w:rFonts w:ascii="Times New Roman" w:eastAsia="Calibri" w:hAnsi="Times New Roman" w:cs="Times New Roman"/>
          <w:sz w:val="28"/>
          <w:szCs w:val="28"/>
          <w:shd w:val="clear" w:color="auto" w:fill="FFFFFF"/>
        </w:rPr>
        <w:t xml:space="preserve">valsts aizsargājamo kultūras pieminekļu reģistra saturu, un no tā secināms, pat, ja pēc gada tiks uzsākta jaunas sistēmas izstrāde, netiks izmainīta situācija jautājumā par administratīvo lietu pieejamību pašvaldībai. Vēl jo vairāk vēršama uzmanība, ka atbilstoši Projekta izziņas komentāram par sistēmas izstrādi pēc gada, veidojas situācija, ka pašvaldībai jauns pienākums tiks nodots ātrāk nekā plānots izveidot jauno sistēmu, kurai plānots piešķirt piekļuvi pašvaldībai. Secīgi, pretēji Projektā noteiktajam pašvaldībai nebūs nodrošināta piekļuve sistēmas datiem. </w:t>
      </w:r>
      <w:r w:rsidRPr="008821D3">
        <w:rPr>
          <w:rFonts w:ascii="Times New Roman" w:eastAsia="Calibri" w:hAnsi="Times New Roman" w:cs="Times New Roman"/>
          <w:b/>
          <w:bCs/>
          <w:sz w:val="28"/>
          <w:szCs w:val="28"/>
        </w:rPr>
        <w:t>Ņemot vērā iepriekš minēto, atkārtoti lūdzam, Projekta Noslēguma jautājumi papildināt ar jaunu punktu,</w:t>
      </w:r>
      <w:r w:rsidRPr="008821D3">
        <w:rPr>
          <w:rFonts w:ascii="Times New Roman" w:eastAsia="Calibri" w:hAnsi="Times New Roman" w:cs="Times New Roman"/>
          <w:sz w:val="28"/>
          <w:szCs w:val="28"/>
        </w:rPr>
        <w:t xml:space="preserve"> kas noteiktu līdz kuram datumam Pārvalde nodod pašvaldībai </w:t>
      </w:r>
      <w:r w:rsidRPr="008821D3">
        <w:rPr>
          <w:rFonts w:ascii="Times New Roman" w:eastAsia="Calibri" w:hAnsi="Times New Roman" w:cs="Times New Roman"/>
          <w:sz w:val="28"/>
          <w:szCs w:val="28"/>
          <w:shd w:val="clear" w:color="auto" w:fill="FFFFFF"/>
        </w:rPr>
        <w:t>norādījumus kultūras pieminekļa izmantošanai un saglabāšanai</w:t>
      </w:r>
      <w:r w:rsidRPr="008821D3">
        <w:rPr>
          <w:rFonts w:ascii="Times New Roman" w:eastAsia="Calibri" w:hAnsi="Times New Roman" w:cs="Times New Roman"/>
          <w:sz w:val="28"/>
          <w:szCs w:val="28"/>
        </w:rPr>
        <w:t xml:space="preserve"> un aktuālās administratīvās lietas.</w:t>
      </w:r>
    </w:p>
    <w:p w14:paraId="357270D9" w14:textId="77777777" w:rsidR="00A72627" w:rsidRPr="008821D3" w:rsidRDefault="00A72627" w:rsidP="00A72627">
      <w:pPr>
        <w:jc w:val="both"/>
        <w:rPr>
          <w:rFonts w:ascii="Times New Roman" w:hAnsi="Times New Roman"/>
          <w:sz w:val="28"/>
          <w:szCs w:val="28"/>
        </w:rPr>
      </w:pPr>
    </w:p>
    <w:p w14:paraId="02601678" w14:textId="0BA853DA" w:rsidR="00A72627" w:rsidRPr="008821D3" w:rsidRDefault="008821D3"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 </w:t>
      </w:r>
      <w:r w:rsidR="00A72627" w:rsidRPr="008821D3">
        <w:rPr>
          <w:rFonts w:ascii="Times New Roman" w:hAnsi="Times New Roman" w:cs="Times New Roman"/>
          <w:sz w:val="28"/>
          <w:szCs w:val="28"/>
        </w:rPr>
        <w:t xml:space="preserve">Atkārtoti lūdzam - tā kā ar noteikumiem tiek noteikti pienākumi, ierobežojumi un arī atbildība gan par kultūras pieminekli, gan tā teritoriju, gan pieminekļa aizsardzības zonu, ir nepieciešams nodrošināt, ka sabiedrībai viegli uztveramā formātā ir iespējams uzzināt uz kurām teritorijām tas attiecas. Tāpat ir jānodrošina, ka citas valsts un pašvaldību iestādes un to informācijas sistēmas var automatizēti identificēt savās IT sistēmās kultūras pieminekļus, to teritorijas un to aizsardzības zonas, ja tādas ir noteiktas. Tā kā valstī ir 2 publiski pieejami kartogrāfiskās datu bāzes: Nekustamā īpašuma valsts kadastra karte un Latvijas </w:t>
      </w:r>
      <w:proofErr w:type="spellStart"/>
      <w:r w:rsidR="00A72627" w:rsidRPr="008821D3">
        <w:rPr>
          <w:rFonts w:ascii="Times New Roman" w:hAnsi="Times New Roman" w:cs="Times New Roman"/>
          <w:sz w:val="28"/>
          <w:szCs w:val="28"/>
        </w:rPr>
        <w:t>ģeoportāls</w:t>
      </w:r>
      <w:proofErr w:type="spellEnd"/>
      <w:r w:rsidR="00A72627" w:rsidRPr="008821D3">
        <w:rPr>
          <w:rFonts w:ascii="Times New Roman" w:hAnsi="Times New Roman" w:cs="Times New Roman"/>
          <w:sz w:val="28"/>
          <w:szCs w:val="28"/>
        </w:rPr>
        <w:t xml:space="preserve">, kā arī Kadastra karte ir vienīgā, kurā tiek aktualizēti nekustamā īpašuma objekti, kā arī gan </w:t>
      </w:r>
      <w:proofErr w:type="spellStart"/>
      <w:r w:rsidR="00A72627" w:rsidRPr="008821D3">
        <w:rPr>
          <w:rFonts w:ascii="Times New Roman" w:hAnsi="Times New Roman" w:cs="Times New Roman"/>
          <w:sz w:val="28"/>
          <w:szCs w:val="28"/>
        </w:rPr>
        <w:t>teritorplānošanā</w:t>
      </w:r>
      <w:proofErr w:type="spellEnd"/>
      <w:r w:rsidR="00A72627" w:rsidRPr="008821D3">
        <w:rPr>
          <w:rFonts w:ascii="Times New Roman" w:hAnsi="Times New Roman" w:cs="Times New Roman"/>
          <w:sz w:val="28"/>
          <w:szCs w:val="28"/>
        </w:rPr>
        <w:t xml:space="preserve">, gan būvniecībā ir jāspēj automatizēti identificēt Pārvaldes jau noteiktos kultūras pieminekļus, to teritorijas un </w:t>
      </w:r>
      <w:r w:rsidR="00A72627" w:rsidRPr="008821D3">
        <w:rPr>
          <w:rFonts w:ascii="Times New Roman" w:hAnsi="Times New Roman" w:cs="Times New Roman"/>
          <w:sz w:val="28"/>
          <w:szCs w:val="28"/>
        </w:rPr>
        <w:lastRenderedPageBreak/>
        <w:t xml:space="preserve">aizsardzības zonas, piemēram, IT sistēmās TAPIS, BIS, tad lūdzam noteikumus papildināt ar jaunu punktu šādā redakcijā: </w:t>
      </w:r>
    </w:p>
    <w:p w14:paraId="3B4AA0B5"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“Pārvalde nodod attēlošanai Nekustamā īpašuma valsts kadastra kartē un Latvijas </w:t>
      </w:r>
      <w:proofErr w:type="spellStart"/>
      <w:r w:rsidRPr="008821D3">
        <w:rPr>
          <w:rFonts w:ascii="Times New Roman" w:hAnsi="Times New Roman"/>
          <w:sz w:val="28"/>
          <w:szCs w:val="28"/>
        </w:rPr>
        <w:t>ģeoportālā</w:t>
      </w:r>
      <w:proofErr w:type="spellEnd"/>
      <w:r w:rsidRPr="008821D3">
        <w:rPr>
          <w:rFonts w:ascii="Times New Roman" w:hAnsi="Times New Roman"/>
          <w:sz w:val="28"/>
          <w:szCs w:val="28"/>
        </w:rPr>
        <w:t xml:space="preserve"> datus, kas atļauj viennozīmīgi kartēs attēlot nekustamos kultūras pieminekļus, pieminekļu teritorijas un pieminekļu aizsardzības zonas, ja tādas ir noteiktas. Valsts zemes dienests nodrošina, ka minētā informācija tiek savietota ar aktuālo kadastra karti un ir publiski pieejama gan Kadastra kartē, gan automatizētai izmantošanai citās valsts un pašvaldību informāciju sistēmās.”</w:t>
      </w:r>
    </w:p>
    <w:p w14:paraId="3904128E" w14:textId="77777777" w:rsidR="00A72627" w:rsidRPr="008821D3" w:rsidRDefault="00A72627" w:rsidP="00A72627">
      <w:pPr>
        <w:ind w:left="1021"/>
        <w:jc w:val="both"/>
        <w:rPr>
          <w:rFonts w:ascii="Times New Roman" w:hAnsi="Times New Roman"/>
          <w:sz w:val="28"/>
          <w:szCs w:val="28"/>
        </w:rPr>
      </w:pPr>
    </w:p>
    <w:p w14:paraId="6C48910C" w14:textId="53A57BC8" w:rsidR="00A72627" w:rsidRPr="008821D3"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Atbilstoši Apgrūtināto teritoriju informācijas sistēmas likumam Valsts kultūras pieminekļu aizsardzības inspekcijai ir pienākums nodot datus par valsts aizsargājamām kultūras pieminekļu teritorijām un to aizsargjoslām (aizsardzības zonām); Turklāt atbilstoši šī likuma Pārejas noteikumiem pirmreizēji šie dati bija jānodod jau līdz 2017. gada 31. decembrim, tādejādi izziņā minētais, ka dati par kultūras pieminekļu teritorijām vai to aizsargjoslām varētu netikt sagatavoti katram kultūras piemineklim ir pretrunā ar likumā noteikto pienākumu.</w:t>
      </w:r>
    </w:p>
    <w:p w14:paraId="36F173CB" w14:textId="77777777" w:rsidR="00A72627" w:rsidRPr="008821D3" w:rsidRDefault="00A72627" w:rsidP="00A72627">
      <w:pPr>
        <w:pStyle w:val="Sarakstarindkopa"/>
        <w:ind w:left="360"/>
        <w:jc w:val="both"/>
        <w:rPr>
          <w:rFonts w:ascii="Times New Roman" w:hAnsi="Times New Roman" w:cs="Times New Roman"/>
          <w:sz w:val="28"/>
          <w:szCs w:val="28"/>
        </w:rPr>
      </w:pPr>
    </w:p>
    <w:p w14:paraId="67F40517"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Vienlaikus vēršam uzmanību uz faktu, ka Ministru kabineta 04.02.2014. Noteikumi par Apgrūtināto teritoriju informācijas sistēmas izveidi un uzturēšanu un apgrūtināto teritoriju un nekustamā īpašuma objekta apgrūtinājumu klasifikatoru nosaka specifisku kultūras pieminekļu un to aizsardzības zonu klasifikāciju. Lai šādā klasifikācijā būtu iespējams informāciju nodot Apgrūtināto teritoriju informācijas sistēmai un pēc tam aktualizēt datus, atbilstoši izmaiņām kultūras pieminekļu teritorijās un aizsardzības zonās, šādas klasifikācijas eksistence ir jānodrošina pašā kultūras pieminekļu reģistrā, kas ir datu pirmavots par šiem apgrūtinājumiem.</w:t>
      </w:r>
    </w:p>
    <w:p w14:paraId="17743519" w14:textId="77777777" w:rsidR="00A72627" w:rsidRPr="008821D3" w:rsidRDefault="00A72627" w:rsidP="00A72627">
      <w:pPr>
        <w:jc w:val="both"/>
        <w:rPr>
          <w:rFonts w:ascii="Times New Roman" w:hAnsi="Times New Roman"/>
          <w:sz w:val="28"/>
          <w:szCs w:val="28"/>
        </w:rPr>
      </w:pPr>
    </w:p>
    <w:p w14:paraId="6025CF94" w14:textId="01914F33" w:rsidR="00A72627" w:rsidRDefault="008821D3" w:rsidP="00A72627">
      <w:pPr>
        <w:pStyle w:val="Sarakstarindkopa"/>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A72627" w:rsidRPr="008821D3">
        <w:rPr>
          <w:rFonts w:ascii="Times New Roman" w:hAnsi="Times New Roman" w:cs="Times New Roman"/>
          <w:sz w:val="28"/>
          <w:szCs w:val="28"/>
        </w:rPr>
        <w:t>Atgādinām, ka likuma Par pašvaldībām 8.pants nosaka, ka: “Ar likumu pašvaldībām var uzdot pildīt autonomās funkcijas, kas nav paredzētas šajā likumā, vienlaikus attiecīgajā likumā nosakot papildu finansēšanas avotus, ja funkciju izpilde saistīta ar izdevumu palielināšanos”.</w:t>
      </w:r>
    </w:p>
    <w:p w14:paraId="3E9812A5" w14:textId="77777777" w:rsidR="008821D3" w:rsidRPr="008821D3" w:rsidRDefault="008821D3" w:rsidP="008821D3">
      <w:pPr>
        <w:pStyle w:val="Sarakstarindkopa"/>
        <w:ind w:left="360"/>
        <w:jc w:val="both"/>
        <w:rPr>
          <w:rFonts w:ascii="Times New Roman" w:hAnsi="Times New Roman" w:cs="Times New Roman"/>
          <w:sz w:val="28"/>
          <w:szCs w:val="28"/>
        </w:rPr>
      </w:pPr>
    </w:p>
    <w:p w14:paraId="25995641" w14:textId="77777777" w:rsidR="00A72627" w:rsidRPr="008821D3" w:rsidRDefault="00A72627" w:rsidP="00A72627">
      <w:pPr>
        <w:pStyle w:val="Sarakstarindkopa"/>
        <w:numPr>
          <w:ilvl w:val="0"/>
          <w:numId w:val="1"/>
        </w:numPr>
        <w:jc w:val="both"/>
        <w:rPr>
          <w:rFonts w:ascii="Times New Roman" w:hAnsi="Times New Roman" w:cs="Times New Roman"/>
          <w:sz w:val="28"/>
          <w:szCs w:val="28"/>
        </w:rPr>
      </w:pPr>
      <w:r w:rsidRPr="008821D3">
        <w:rPr>
          <w:rFonts w:ascii="Times New Roman" w:hAnsi="Times New Roman" w:cs="Times New Roman"/>
          <w:sz w:val="28"/>
          <w:szCs w:val="28"/>
        </w:rPr>
        <w:t xml:space="preserve"> Likumā “Par kultūras pieminekļu aizsardzību” ir spēkā sekojoša norma:  </w:t>
      </w:r>
    </w:p>
    <w:p w14:paraId="068ECE43"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 xml:space="preserve">“Nacionālā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w:t>
      </w:r>
      <w:r w:rsidRPr="008821D3">
        <w:rPr>
          <w:rFonts w:ascii="Times New Roman" w:hAnsi="Times New Roman"/>
          <w:sz w:val="28"/>
          <w:szCs w:val="28"/>
        </w:rPr>
        <w:lastRenderedPageBreak/>
        <w:t>pašvaldība piekrīt nodrošināt deleģēto uzdevumu veikšanai nepieciešamo finansējumu.</w:t>
      </w:r>
    </w:p>
    <w:p w14:paraId="2F8BA13B" w14:textId="77777777" w:rsidR="00A72627" w:rsidRPr="008821D3" w:rsidRDefault="00A72627" w:rsidP="00A72627">
      <w:pPr>
        <w:ind w:left="1021"/>
        <w:jc w:val="both"/>
        <w:rPr>
          <w:rFonts w:ascii="Times New Roman" w:hAnsi="Times New Roman"/>
          <w:sz w:val="28"/>
          <w:szCs w:val="28"/>
        </w:rPr>
      </w:pPr>
      <w:r w:rsidRPr="008821D3">
        <w:rPr>
          <w:rFonts w:ascii="Times New Roman" w:hAnsi="Times New Roman"/>
          <w:sz w:val="28"/>
          <w:szCs w:val="28"/>
        </w:rPr>
        <w:t>Pašvaldību administratīvajās teritorijās, kurās vietējās nozīmes kultūras pieminekļu skaits pārsniedz 300 objektus, ir jānodrošina pašvaldības kultūras mantojuma aizsardzības dienesta izveide.</w:t>
      </w:r>
    </w:p>
    <w:p w14:paraId="6ED27848" w14:textId="1B5D4AFC" w:rsidR="008821D3" w:rsidRDefault="00A72627" w:rsidP="008821D3">
      <w:pPr>
        <w:ind w:left="1021"/>
        <w:jc w:val="both"/>
        <w:rPr>
          <w:rFonts w:ascii="Times New Roman" w:hAnsi="Times New Roman"/>
          <w:sz w:val="28"/>
          <w:szCs w:val="28"/>
        </w:rPr>
      </w:pPr>
      <w:r w:rsidRPr="008821D3">
        <w:rPr>
          <w:rFonts w:ascii="Times New Roman" w:hAnsi="Times New Roman"/>
          <w:sz w:val="28"/>
          <w:szCs w:val="28"/>
        </w:rPr>
        <w:t xml:space="preserve">Vietējās nozīmes kultūras pieminekļu saglabāšanas uzraudzību nodrošina pašvaldība.”  </w:t>
      </w:r>
    </w:p>
    <w:p w14:paraId="2B20536E" w14:textId="78AF0EAA" w:rsidR="00BA1C1C" w:rsidRPr="008821D3" w:rsidRDefault="00A72627" w:rsidP="008821D3">
      <w:pPr>
        <w:ind w:firstLine="720"/>
        <w:jc w:val="both"/>
        <w:rPr>
          <w:rFonts w:ascii="Times New Roman" w:hAnsi="Times New Roman"/>
          <w:sz w:val="28"/>
          <w:szCs w:val="28"/>
        </w:rPr>
      </w:pPr>
      <w:r w:rsidRPr="008821D3">
        <w:rPr>
          <w:rFonts w:ascii="Times New Roman" w:hAnsi="Times New Roman"/>
          <w:sz w:val="28"/>
          <w:szCs w:val="28"/>
        </w:rPr>
        <w:t>Tā kā pieņemot šo jauno funkciju netika piešķirti papildus resursi šīs funkcijas veikšanai, tad lūdzam paredzēt pašvaldībām papildus ieņēmumu avotu šīs funkcijas veikšanai, aprēķinot šīs funkcijas realizēšanai nepieciešamo resursu apjomu. Tikai pēc papildus ieņēmumu avotu piešķiršanas Noteikumu projektā esošās normas par pašvaldību pienākumiem var stāties spēkā.</w:t>
      </w:r>
    </w:p>
    <w:p w14:paraId="122D79BB" w14:textId="0E8A7A3B" w:rsidR="00A96D2C" w:rsidRDefault="00A96D2C" w:rsidP="00A96D2C">
      <w:pPr>
        <w:jc w:val="both"/>
        <w:rPr>
          <w:rFonts w:ascii="Times New Roman" w:hAnsi="Times New Roman"/>
          <w:sz w:val="28"/>
          <w:szCs w:val="28"/>
        </w:rPr>
      </w:pPr>
    </w:p>
    <w:p w14:paraId="717FE35A" w14:textId="5241DD32" w:rsidR="008821D3" w:rsidRDefault="008821D3" w:rsidP="00A96D2C">
      <w:pPr>
        <w:jc w:val="both"/>
        <w:rPr>
          <w:rFonts w:ascii="Times New Roman" w:hAnsi="Times New Roman"/>
          <w:sz w:val="28"/>
          <w:szCs w:val="28"/>
        </w:rPr>
      </w:pPr>
    </w:p>
    <w:p w14:paraId="43CF976A" w14:textId="0DF08598" w:rsidR="008821D3" w:rsidRDefault="008821D3" w:rsidP="00A96D2C">
      <w:pPr>
        <w:jc w:val="both"/>
        <w:rPr>
          <w:rFonts w:ascii="Times New Roman" w:hAnsi="Times New Roman"/>
          <w:sz w:val="28"/>
          <w:szCs w:val="28"/>
        </w:rPr>
      </w:pPr>
    </w:p>
    <w:p w14:paraId="5F41C1A7" w14:textId="77777777" w:rsidR="008821D3" w:rsidRPr="00BB55C0" w:rsidRDefault="008821D3"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611453A0" w14:textId="77777777" w:rsidR="009C4C2E" w:rsidRPr="00BB55C0" w:rsidRDefault="009C4C2E" w:rsidP="009C4C2E">
      <w:pPr>
        <w:jc w:val="both"/>
        <w:rPr>
          <w:rFonts w:ascii="Times New Roman" w:hAnsi="Times New Roman"/>
          <w:sz w:val="28"/>
          <w:szCs w:val="28"/>
        </w:rPr>
      </w:pPr>
    </w:p>
    <w:p w14:paraId="172EDB40" w14:textId="65125D84" w:rsidR="009C4C2E" w:rsidRDefault="009C4C2E" w:rsidP="009C4C2E">
      <w:pPr>
        <w:jc w:val="both"/>
        <w:rPr>
          <w:rFonts w:ascii="Times New Roman" w:hAnsi="Times New Roman"/>
          <w:color w:val="FF0000"/>
        </w:rPr>
      </w:pPr>
    </w:p>
    <w:p w14:paraId="0C9A8518" w14:textId="77777777" w:rsidR="008821D3" w:rsidRPr="00BB55C0" w:rsidRDefault="008821D3" w:rsidP="009C4C2E">
      <w:pPr>
        <w:jc w:val="both"/>
        <w:rPr>
          <w:rFonts w:ascii="Times New Roman" w:hAnsi="Times New Roman"/>
          <w:color w:val="FF0000"/>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Sanita Šķiltere </w:t>
      </w:r>
      <w:r w:rsidR="001443E4" w:rsidRPr="001443E4">
        <w:rPr>
          <w:rFonts w:ascii="Times New Roman" w:hAnsi="Times New Roman"/>
          <w:sz w:val="24"/>
          <w:szCs w:val="24"/>
        </w:rPr>
        <w:t xml:space="preserve">26313528 </w:t>
      </w:r>
    </w:p>
    <w:p w14:paraId="26D04C80" w14:textId="77777777" w:rsidR="00BD361F" w:rsidRPr="00B62FB6" w:rsidRDefault="00BD361F" w:rsidP="00BD361F">
      <w:pPr>
        <w:rPr>
          <w:rFonts w:ascii="Times New Roman" w:hAnsi="Times New Roman"/>
          <w:sz w:val="24"/>
          <w:szCs w:val="24"/>
        </w:rPr>
      </w:pPr>
      <w:r>
        <w:rPr>
          <w:rFonts w:ascii="Times New Roman" w:hAnsi="Times New Roman"/>
          <w:sz w:val="24"/>
          <w:szCs w:val="24"/>
        </w:rPr>
        <w:t>Sanita.Skiltere@lps.lv</w:t>
      </w:r>
    </w:p>
    <w:p w14:paraId="62E1A82F" w14:textId="1EF0B207" w:rsidR="003C575D" w:rsidRDefault="003C575D">
      <w:pPr>
        <w:rPr>
          <w:rFonts w:ascii="Times New Roman" w:hAnsi="Times New Roman"/>
        </w:rPr>
      </w:pPr>
    </w:p>
    <w:p w14:paraId="12EA74E3" w14:textId="77777777" w:rsidR="008821D3" w:rsidRPr="00BB55C0" w:rsidRDefault="008821D3">
      <w:pPr>
        <w:rPr>
          <w:rFonts w:ascii="Times New Roman" w:hAnsi="Times New Roman"/>
        </w:rPr>
      </w:pPr>
    </w:p>
    <w:p w14:paraId="7536CCC9" w14:textId="77777777" w:rsidR="00DD6F0D" w:rsidRDefault="00DD6F0D" w:rsidP="00270C8C">
      <w:pPr>
        <w:jc w:val="both"/>
        <w:rPr>
          <w:rFonts w:ascii="Times New Roman" w:hAnsi="Times New Roman"/>
          <w:sz w:val="26"/>
          <w:szCs w:val="26"/>
        </w:rPr>
      </w:pPr>
    </w:p>
    <w:p w14:paraId="05FE00B3" w14:textId="03E4A266" w:rsidR="00BB55C0" w:rsidRDefault="00DD6F0D" w:rsidP="00270C8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7C6D7C89" w14:textId="77777777" w:rsidR="00BB55C0" w:rsidRPr="00BB55C0" w:rsidRDefault="00BB55C0" w:rsidP="00BB55C0">
      <w:pPr>
        <w:rPr>
          <w:rFonts w:ascii="Times New Roman" w:hAnsi="Times New Roman"/>
          <w:sz w:val="26"/>
          <w:szCs w:val="26"/>
        </w:rPr>
      </w:pP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26E0D" w14:textId="77777777" w:rsidR="0083595F" w:rsidRDefault="0083595F">
      <w:r>
        <w:separator/>
      </w:r>
    </w:p>
  </w:endnote>
  <w:endnote w:type="continuationSeparator" w:id="0">
    <w:p w14:paraId="681A255B" w14:textId="77777777" w:rsidR="0083595F" w:rsidRDefault="0083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Kj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0A899CF6" w:rsidR="00F73BDE" w:rsidRPr="00983F64" w:rsidRDefault="00F73BDE" w:rsidP="00983F64">
    <w:pPr>
      <w:pStyle w:val="Kjene"/>
    </w:pPr>
    <w:bookmarkStart w:id="6" w:name="Subject3"/>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AACD9" w14:textId="77777777" w:rsidR="0083595F" w:rsidRDefault="0083595F">
      <w:r>
        <w:separator/>
      </w:r>
    </w:p>
  </w:footnote>
  <w:footnote w:type="continuationSeparator" w:id="0">
    <w:p w14:paraId="7D00ED71" w14:textId="77777777" w:rsidR="0083595F" w:rsidRDefault="00835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205F" w14:textId="77777777" w:rsidR="00F73BDE" w:rsidRDefault="00F73BD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1AC94E" w14:textId="77777777" w:rsidR="00F73BDE" w:rsidRDefault="00F73BD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D1F3" w14:textId="77777777" w:rsidR="00F73BDE" w:rsidRDefault="00F73BD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1C1C">
      <w:rPr>
        <w:rStyle w:val="Lappusesnumurs"/>
        <w:noProof/>
      </w:rPr>
      <w:t>2</w:t>
    </w:r>
    <w:r>
      <w:rPr>
        <w:rStyle w:val="Lappusesnumurs"/>
      </w:rPr>
      <w:fldChar w:fldCharType="end"/>
    </w:r>
  </w:p>
  <w:p w14:paraId="44C53E87" w14:textId="5E535078" w:rsidR="00F73BDE" w:rsidRDefault="00F73BDE">
    <w:pPr>
      <w:pStyle w:val="Galvene"/>
    </w:pPr>
  </w:p>
  <w:p w14:paraId="3D42F039" w14:textId="77777777" w:rsidR="008821D3" w:rsidRDefault="008821D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340BD"/>
    <w:multiLevelType w:val="hybridMultilevel"/>
    <w:tmpl w:val="D7289D2C"/>
    <w:lvl w:ilvl="0" w:tplc="1E807132">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5316E6"/>
    <w:multiLevelType w:val="hybridMultilevel"/>
    <w:tmpl w:val="80B8AED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282506"/>
    <w:multiLevelType w:val="hybridMultilevel"/>
    <w:tmpl w:val="E0221B1E"/>
    <w:lvl w:ilvl="0" w:tplc="C958D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FE95403"/>
    <w:multiLevelType w:val="hybridMultilevel"/>
    <w:tmpl w:val="7A56CE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D678F8"/>
    <w:multiLevelType w:val="hybridMultilevel"/>
    <w:tmpl w:val="A8124EDA"/>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0B2790"/>
    <w:rsid w:val="000F68EA"/>
    <w:rsid w:val="001344E2"/>
    <w:rsid w:val="001348E1"/>
    <w:rsid w:val="00135B9E"/>
    <w:rsid w:val="001443E4"/>
    <w:rsid w:val="00146D76"/>
    <w:rsid w:val="00147FC5"/>
    <w:rsid w:val="00166936"/>
    <w:rsid w:val="00184B5E"/>
    <w:rsid w:val="001A3F4B"/>
    <w:rsid w:val="001E2B05"/>
    <w:rsid w:val="001E5006"/>
    <w:rsid w:val="00222314"/>
    <w:rsid w:val="00237D07"/>
    <w:rsid w:val="00256536"/>
    <w:rsid w:val="00265257"/>
    <w:rsid w:val="00270C8C"/>
    <w:rsid w:val="002B1484"/>
    <w:rsid w:val="002C1A17"/>
    <w:rsid w:val="002C1A6B"/>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617FC1"/>
    <w:rsid w:val="00623A9A"/>
    <w:rsid w:val="00627C1E"/>
    <w:rsid w:val="006457A3"/>
    <w:rsid w:val="006472F9"/>
    <w:rsid w:val="006656C3"/>
    <w:rsid w:val="006700FC"/>
    <w:rsid w:val="00692EE8"/>
    <w:rsid w:val="006E4CA9"/>
    <w:rsid w:val="00727D28"/>
    <w:rsid w:val="007345AA"/>
    <w:rsid w:val="00737F73"/>
    <w:rsid w:val="00750DB1"/>
    <w:rsid w:val="007A4B22"/>
    <w:rsid w:val="007B448B"/>
    <w:rsid w:val="007D0287"/>
    <w:rsid w:val="007D6ECA"/>
    <w:rsid w:val="007F1C1C"/>
    <w:rsid w:val="0083595F"/>
    <w:rsid w:val="00837F48"/>
    <w:rsid w:val="0087341A"/>
    <w:rsid w:val="008771CD"/>
    <w:rsid w:val="008821D3"/>
    <w:rsid w:val="008852BB"/>
    <w:rsid w:val="00887701"/>
    <w:rsid w:val="00893330"/>
    <w:rsid w:val="008C4234"/>
    <w:rsid w:val="00904152"/>
    <w:rsid w:val="009448C3"/>
    <w:rsid w:val="009739A7"/>
    <w:rsid w:val="00983F64"/>
    <w:rsid w:val="009A72F0"/>
    <w:rsid w:val="009B19EA"/>
    <w:rsid w:val="009C4C2E"/>
    <w:rsid w:val="009F0931"/>
    <w:rsid w:val="00A00A50"/>
    <w:rsid w:val="00A13B29"/>
    <w:rsid w:val="00A141D8"/>
    <w:rsid w:val="00A72627"/>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C7090"/>
    <w:rsid w:val="00BD361F"/>
    <w:rsid w:val="00BF0F3E"/>
    <w:rsid w:val="00C370F4"/>
    <w:rsid w:val="00C54A96"/>
    <w:rsid w:val="00C91C89"/>
    <w:rsid w:val="00C92001"/>
    <w:rsid w:val="00CB2EF2"/>
    <w:rsid w:val="00CB47E4"/>
    <w:rsid w:val="00CB482D"/>
    <w:rsid w:val="00CE7267"/>
    <w:rsid w:val="00CF1655"/>
    <w:rsid w:val="00D0470F"/>
    <w:rsid w:val="00D14E43"/>
    <w:rsid w:val="00D161DD"/>
    <w:rsid w:val="00D4537B"/>
    <w:rsid w:val="00DC1E6E"/>
    <w:rsid w:val="00DD6F0D"/>
    <w:rsid w:val="00E7571D"/>
    <w:rsid w:val="00EA7797"/>
    <w:rsid w:val="00EE4C1F"/>
    <w:rsid w:val="00F029CD"/>
    <w:rsid w:val="00F1119D"/>
    <w:rsid w:val="00F20C2B"/>
    <w:rsid w:val="00F23CFF"/>
    <w:rsid w:val="00F37A8D"/>
    <w:rsid w:val="00F55444"/>
    <w:rsid w:val="00F71089"/>
    <w:rsid w:val="00F73BDE"/>
    <w:rsid w:val="00F842CF"/>
    <w:rsid w:val="00F91153"/>
    <w:rsid w:val="00FD75C5"/>
    <w:rsid w:val="00FE3A15"/>
    <w:rsid w:val="00FF0287"/>
    <w:rsid w:val="00FF3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A96D2C"/>
    <w:pPr>
      <w:tabs>
        <w:tab w:val="center" w:pos="4320"/>
        <w:tab w:val="right" w:pos="8640"/>
      </w:tabs>
    </w:pPr>
  </w:style>
  <w:style w:type="paragraph" w:styleId="Galvene">
    <w:name w:val="header"/>
    <w:basedOn w:val="Parast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s"/>
    <w:semiHidden/>
    <w:rsid w:val="006656C3"/>
    <w:rPr>
      <w:rFonts w:ascii="Tahoma" w:hAnsi="Tahoma" w:cs="Tahoma"/>
      <w:sz w:val="16"/>
      <w:szCs w:val="16"/>
    </w:rPr>
  </w:style>
  <w:style w:type="table" w:styleId="Reatabula">
    <w:name w:val="Table Grid"/>
    <w:basedOn w:val="Parastatabula"/>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Sarakstarindkopa">
    <w:name w:val="List Paragraph"/>
    <w:basedOn w:val="Parasts"/>
    <w:uiPriority w:val="34"/>
    <w:qFormat/>
    <w:rsid w:val="001443E4"/>
    <w:pPr>
      <w:ind w:left="720"/>
    </w:pPr>
    <w:rPr>
      <w:rFonts w:ascii="Calibri" w:eastAsiaTheme="minorHAnsi" w:hAnsi="Calibri" w:cs="Calibri"/>
      <w:sz w:val="22"/>
      <w:szCs w:val="22"/>
      <w:lang w:eastAsia="lv-LV"/>
    </w:rPr>
  </w:style>
  <w:style w:type="character" w:styleId="Neatrisintapieminana">
    <w:name w:val="Unresolved Mention"/>
    <w:basedOn w:val="Noklusjumarindkopasfonts"/>
    <w:uiPriority w:val="99"/>
    <w:semiHidden/>
    <w:unhideWhenUsed/>
    <w:rsid w:val="000B2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17571</Words>
  <Characters>10017</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27533</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Lelde Puisāne</cp:lastModifiedBy>
  <cp:revision>2</cp:revision>
  <cp:lastPrinted>2006-11-20T11:43:00Z</cp:lastPrinted>
  <dcterms:created xsi:type="dcterms:W3CDTF">2021-01-27T09:19:00Z</dcterms:created>
  <dcterms:modified xsi:type="dcterms:W3CDTF">2021-01-27T09:19:00Z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