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22. marta noteikumos Nr. 174 "Noteikumi par sabiedrisko ūdenssaimniecības pakalpojumu sniegšanu un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28.07.2025.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28.07.2025.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