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25-TA-509: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15. septembra noteikumos Nr. 524 "Kārtība, kādā nosaka, aprēķina un uzskaita katra dzīvojamās mājas īpašnieka maksājamo daļu par dzīvojamās mājas uzturēšanai nepieciešamajiem pakalpojumiem"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4.1. sadaļu ar attiecīgo noteikumu izstrādes pamatojumu un to satura galvenajiem virzieniem.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7. 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Ministru kabineta 2021. gada 7. septembra noteikumu Nr.617 "Tiesību akta projekta sākotnējās ietekmes izvērtēšanas kārtība" 15. punkts, kas noteic, ka visiem projektiem aizpilda šo noteikumu 14.7. apakšpunktā minēto anotācijas sadaļu (projekta izpildes nodrošināšana un tās ietekme uz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2</w:t>
            </w:r>
            <w:r w:rsidR="00000000" w:rsidRPr="00000000" w:rsidDel="00000000">
              <w:rPr>
                <w:rtl w:val="0"/>
              </w:rPr>
              <w:t xml:space="preserve"> Ja dzīvojamās mājas īpašnieks plāno atrasties prombūtnē, kuras laikā dzīvokli, nedzīvojamo telpu vai mākslinieka darbnīcu neizmantos neviena persona un nevarēs nodrošināt savu vai pārvaldnieka, vai citas dzīvojamās mājas īpašnieku pilnvarotās personas pienākumu izpildi attiecībā uz ūdens patēriņa vai siltumenerģijas uzskaites kārtību, dzīvojamās mājas īpašnieks vismaz septiņas darbdienas iepriekš par prombūtnes laiku informē personu, kura aprēķina maksājamo daļu, ja līgumā par dzīvojamās mājas uzturēšanai nepieciešamo pakalpojumu nodrošināšanu (ja ir tiešie norēķini) vai pārvaldīšanas līgumā, vai dzīvojamās mājas īpašnieku lēmumā (ja ir netiešie norēķini) nav noteikta cita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normu vienveidīgai izpratnei lūdzam izvērtēt iespēju noteikt, par cik ilgstošu prombūtni dzīvojamās mājas īpašniekam ir pienākums informēt personu, kura aprēķina maksājamo daļu, kā tas ir paredzēts vienlaikus virzāmā Ministru kabineta noteikumu projekta "Grozījumi Ministru kabineta 2008. gada 9. decembra noteikumos Nr.1013 "Kārtība, kādā dzīvokļa īpašnieks daudzdzīvokļu dzīvojamā mājā norēķinās par pakalpojumiem, kas saistīti ar dzīvokļa īpašuma lietošanu"" (25-TA-510) 18. punktā, t.i., prombūtnes laiku, kas nepārsniedz trīs mēnešus.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5</w:t>
            </w:r>
            <w:r w:rsidR="00000000" w:rsidRPr="00000000" w:rsidDel="00000000">
              <w:rPr>
                <w:rtl w:val="0"/>
              </w:rPr>
              <w:t xml:space="preserve"> Pārvaldnieks, sagatavojot rēķina informāciju par komunālajiem pakalpojumiem un enerģijas patēriņu dzīvojamā mājā ar dalīto uzskaiti, iekļauj pamatotas rēķina sagatavošanas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termins "dalītā uzskaite" minēts tikai noteikumu 3.</w:t>
            </w:r>
            <w:r w:rsidR="00000000" w:rsidRPr="00000000" w:rsidDel="00000000">
              <w:rPr>
                <w:vertAlign w:val="superscript"/>
                <w:rtl w:val="0"/>
              </w:rPr>
              <w:t xml:space="preserve">5</w:t>
            </w:r>
            <w:r w:rsidR="00000000" w:rsidRPr="00000000" w:rsidDel="00000000">
              <w:rPr>
                <w:rtl w:val="0"/>
              </w:rPr>
              <w:t xml:space="preserve"> punktā, tiesiskai skaidrībai lūdzam šajā punktā izvērst minētā jēdziena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dzīvokļa īpašnieks nav ļāvis uzstādīt ūdens patēriņa skaitītāju saskaņā ar šo noteikumu 6.1.apakšpunktu;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iekšēju atsauci, jo grozāmo noteikumu 6.1. apakšpunkts neparedz ūdens skaitītāju pārbaudi.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Dzīvojamās mājas īpašnieku pilnvarotā persona, kurai ir uzdots veikt dzīvojamās mājas uzturēšanu, divu mēnešu laikā noskaidro ūdens patēriņa starpības rašanās iemeslus, informē dzīvojamās mājas īpašniekus par nepieciešamajiem pasākumiem ūdens patēriņa starpības samazināšanai un kopā ar dzīvojamās mājas īpašniekiem izvērtē iespēju tos īstenot, ja ūdens patēriņa sadales aprēķinā trīs mēnešus pēc kārtas veidojas ūdens patēriņa starpība, kas lielāka par 20 %, ja vien dzīvojamās mājas īpašnieki nav noteikuši citu periodu un ūdens patēriņa starpības apjomu, kad jānoskaidro tās iemesli. Ja pilnvarotā persona šajā punktā noteiktos pienākumus nevar veikt divu mēnešu laikā, par to informē dzīvojamās mājas īpašniekus, norādot plānoto laika periodu.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lūdzam precizēt normu, nosakot laika posmu, no kura skaitāms divu mēnešu periods.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25-TA-509</w:t>
    </w:r>
    <w:r>
      <w:br/>
    </w:r>
    <w:r w:rsidR="00000000" w:rsidRPr="00000000" w:rsidDel="00000000">
      <w:rPr>
        <w:rtl w:val="0"/>
      </w:rPr>
      <w:t xml:space="preserve">Izdrukāts 17.04.2025. 14.02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25-TA-509</w:t>
    </w:r>
    <w:r>
      <w:br/>
    </w:r>
    <w:r w:rsidR="00000000" w:rsidRPr="00000000" w:rsidDel="00000000">
      <w:rPr>
        <w:rtl w:val="0"/>
      </w:rPr>
      <w:t xml:space="preserve">Izdrukāts 17.04.2025. 14.02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Atzinumi_25-TA-509.docx</dc:title>
</cp:coreProperties>
</file>

<file path=docProps/custom.xml><?xml version="1.0" encoding="utf-8"?>
<Properties xmlns="http://schemas.openxmlformats.org/officeDocument/2006/custom-properties" xmlns:vt="http://schemas.openxmlformats.org/officeDocument/2006/docPropsVTypes"/>
</file>