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24-TA-2813: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2024. gadā no Labklājības ministrijas pamatbudžeta apakšprogrammas 22.03.00 "Valsts atbalsts ārpusģimenes aprūpei", samazinot dotāciju no vispārējiem ieņēmumiem un izdevumus pārējiem valsts budžeta uzturēšanas izdevumu transfertiem pašvaldībām 80 514 </w:t>
            </w:r>
            <w:r w:rsidR="00000000" w:rsidRPr="00000000" w:rsidDel="00000000">
              <w:rPr>
                <w:i w:val="1"/>
                <w:rtl w:val="0"/>
              </w:rPr>
              <w:t xml:space="preserve">euro</w:t>
            </w:r>
            <w:r w:rsidR="00000000" w:rsidRPr="00000000" w:rsidDel="00000000">
              <w:rPr>
                <w:rtl w:val="0"/>
              </w:rPr>
              <w:t xml:space="preserve"> apmērā 2023. – 2025. gada prioritārā pasākuma "Ārpusģimenes aprūpes atbalsta pakalpojumu pilnveide, tai skaitā bērniem īpašās situācijās" apakšpasākuma "Nodrošināts bāreņu un bez vecāku gādības palikušo bērnu atbalsts patstāvīgas dzīves uzsākšanai pēc pilngadības sasniegšanas" īstenošanai, uz Labklājības ministrijas pamatbudžeta apakšprogrammu 97.02.00 "Nozares centralizēto funkciju izpilde", palielinot dotāciju no vispārējiem ieņēmumiem 80 514 </w:t>
            </w:r>
            <w:r w:rsidR="00000000" w:rsidRPr="00000000" w:rsidDel="00000000">
              <w:rPr>
                <w:i w:val="1"/>
                <w:rtl w:val="0"/>
              </w:rPr>
              <w:t xml:space="preserve">euro</w:t>
            </w:r>
            <w:r w:rsidR="00000000" w:rsidRPr="00000000" w:rsidDel="00000000">
              <w:rPr>
                <w:rtl w:val="0"/>
              </w:rPr>
              <w:t xml:space="preserve"> apmērā, izdevumus valsts budžeta uzturēšanas izdevumu transfertiem no pamatbudžeta uz speciālo budžetu Valsts sociālās apdrošināšanas aģentūrai informācijas sistēmas pielāgošanai saistībā ar grozījumiem normatīvajos aktos. Vienlaikus Labklājības ministrijas valsts sociālās apdrošināšanas speciālā budžeta apakšprogrammā 04.05.00 "Valsts sociālās apdrošināšanas aģentūras speciālais budžets" palielināt ieņēmumus no valsts speciālajā budžetā saņemtajiem transfertiem no valsts pamatbudžeta un izdevumus pamatkapitāla veidošanai 80 514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rīkojuma projekta 1.punktā vārdus “dotāciju no vispārējiem ieņēmumiem” aizstāt ar vārdiem “vispārējā kārtībā sadalāmo dotāciju no vispārējiem ieņēmumiem”, attiecīgi precizējot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2024. gadā no Labklājības ministrijas pamatbudžeta apakšprogrammas 22.03.00 "Valsts atbalsts ārpusģimenes aprūpei", samazinot dotāciju no vispārējiem ieņēmumiem un izdevumus pārējiem valsts budžeta uzturēšanas izdevumu transfertiem pašvaldībām 80 514 </w:t>
            </w:r>
            <w:r w:rsidR="00000000" w:rsidRPr="00000000" w:rsidDel="00000000">
              <w:rPr>
                <w:i w:val="1"/>
                <w:rtl w:val="0"/>
              </w:rPr>
              <w:t xml:space="preserve">euro</w:t>
            </w:r>
            <w:r w:rsidR="00000000" w:rsidRPr="00000000" w:rsidDel="00000000">
              <w:rPr>
                <w:rtl w:val="0"/>
              </w:rPr>
              <w:t xml:space="preserve"> apmērā 2023. – 2025. gada prioritārā pasākuma "Ārpusģimenes aprūpes atbalsta pakalpojumu pilnveide, tai skaitā bērniem īpašās situācijās" apakšpasākuma "Nodrošināts bāreņu un bez vecāku gādības palikušo bērnu atbalsts patstāvīgas dzīves uzsākšanai pēc pilngadības sasniegšanas" īstenošanai, uz Labklājības ministrijas pamatbudžeta apakšprogrammu 97.02.00 "Nozares centralizēto funkciju izpilde", palielinot dotāciju no vispārējiem ieņēmumiem 80 514 </w:t>
            </w:r>
            <w:r w:rsidR="00000000" w:rsidRPr="00000000" w:rsidDel="00000000">
              <w:rPr>
                <w:i w:val="1"/>
                <w:rtl w:val="0"/>
              </w:rPr>
              <w:t xml:space="preserve">euro</w:t>
            </w:r>
            <w:r w:rsidR="00000000" w:rsidRPr="00000000" w:rsidDel="00000000">
              <w:rPr>
                <w:rtl w:val="0"/>
              </w:rPr>
              <w:t xml:space="preserve"> apmērā, izdevumus valsts budžeta uzturēšanas izdevumu transfertiem no pamatbudžeta uz speciālo budžetu Valsts sociālās apdrošināšanas aģentūrai informācijas sistēmas pielāgošanai saistībā ar grozījumiem normatīvajos aktos. Vienlaikus Labklājības ministrijas valsts sociālās apdrošināšanas speciālā budžeta apakšprogrammā 04.05.00 "Valsts sociālās apdrošināšanas aģentūras speciālais budžets" palielināt ieņēmumus no valsts speciālajā budžetā saņemtajiem transfertiem no valsts pamatbudžeta un izdevumus pamatkapitāla veidošanai 80 514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rīkojuma projekta 1.punkts paredz valsts sociālās apdrošināšanas speciālā budžeta apakšprogrammā 04.05.00 “Valsts sociālās apdrošināšanas aģentūras speciālais budžets” palielināt ieņēmumus no valsts speciālajā budžetā saņemtajiem transfertiem no valsts pamatbudžeta un izdevumus pamatkapitāla veidošanai, nepieciešams precizēt MK rīkojuma projekta 1.punktā Labklājības ministrijas pamatbudžeta apakšprogrammai 97.02.00 “Nozares centralizēto funkciju izpilde” norādīto izdevumu ekonomiskās klasifikācijas koda nosaukumu uz valsts budžeta kapitālo izdevumu transferti no valsts pamatbudžeta uz valsts speciālo budžetu, attiecīgi precizējot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rīkojuma projekts paredz apropriācijas pārdali starp valsts budžeta likumā kārtējam gadam apstiprināto pamatbudžetu un speciālo budžetu, nepieciešams papildināt anotācijas 1.1.sadaļas punktu “Apraksts” ar Likuma par budžetu un finanšu vadību 9.panta 13.</w:t>
            </w:r>
            <w:r w:rsidR="00000000" w:rsidRPr="00000000" w:rsidDel="00000000">
              <w:rPr>
                <w:vertAlign w:val="superscript"/>
                <w:rtl w:val="0"/>
              </w:rPr>
              <w:t xml:space="preserve">2</w:t>
            </w:r>
            <w:r w:rsidR="00000000" w:rsidRPr="00000000" w:rsidDel="00000000">
              <w:rPr>
                <w:rtl w:val="0"/>
              </w:rPr>
              <w:t xml:space="preserve"> daļas 8.punktu un 9.panta 13.</w:t>
            </w:r>
            <w:r w:rsidR="00000000" w:rsidRPr="00000000" w:rsidDel="00000000">
              <w:rPr>
                <w:vertAlign w:val="superscript"/>
                <w:rtl w:val="0"/>
              </w:rPr>
              <w:t xml:space="preserve">3</w:t>
            </w:r>
            <w:r w:rsidR="00000000" w:rsidRPr="00000000" w:rsidDel="00000000">
              <w:rPr>
                <w:rtl w:val="0"/>
              </w:rPr>
              <w:t xml:space="preserve"> daļas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2.ailes 1.2. un 2.2.apakšpunktā svītrot norādīto valsts speciālā budžeta finansējumu, attiecīgi precizējot 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24-TA-2813</w:t>
    </w:r>
    <w:r>
      <w:br/>
    </w:r>
    <w:r w:rsidR="00000000" w:rsidRPr="00000000" w:rsidDel="00000000">
      <w:rPr>
        <w:rtl w:val="0"/>
      </w:rPr>
      <w:t xml:space="preserve">Izdrukāts 06.11.2024. 16.39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24-TA-2813</w:t>
    </w:r>
    <w:r>
      <w:br/>
    </w:r>
    <w:r w:rsidR="00000000" w:rsidRPr="00000000" w:rsidDel="00000000">
      <w:rPr>
        <w:rtl w:val="0"/>
      </w:rPr>
      <w:t xml:space="preserve">Izdrukāts 06.11.2024. 16.39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Atzinumi_24-TA-2813.docx</dc:title>
</cp:coreProperties>
</file>

<file path=docProps/custom.xml><?xml version="1.0" encoding="utf-8"?>
<Properties xmlns="http://schemas.openxmlformats.org/officeDocument/2006/custom-properties" xmlns:vt="http://schemas.openxmlformats.org/officeDocument/2006/docPropsVTypes"/>
</file>