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24-TA-566: Saeimas lēmumprojekts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Nacionālo bruņoto spēku karavīru dalību Eiropas Savienības jūras drošības operācijā kuģošanas brīvības aizsardzībai EUNAVFOR ASPIDES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lēmumprojekts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Saeimas lēmumprojekts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Nacionālo bruņoto spēku karavīru dalību Eiropas Savienības jūras drošības operācijā kuģošanas brīvības aizsardzībai EUNAVFOR ASPIDES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lēmumprojektā norādīto Latvijas Nacionālo bruņoto spēku (turpmāk - NBS) karavīru dalības termiņu Eiropas Savienības jūras drošības operācijā kuģošanas brīvības aizsardzībai EUNAVFOR ASPIDES (turpmāk - drošības operācija) "</w:t>
            </w:r>
            <w:r w:rsidR="00000000" w:rsidRPr="00000000" w:rsidDel="00000000">
              <w:rPr>
                <w:i w:val="1"/>
                <w:rtl w:val="0"/>
              </w:rPr>
              <w:t xml:space="preserve">uz Eiropas Savienības Padomes 2024. gada 8. februāra </w:t>
            </w:r>
            <w:r w:rsidR="00000000" w:rsidRPr="00000000" w:rsidDel="00000000">
              <w:rPr>
                <w:i w:val="1"/>
                <w:u w:val="single"/>
                <w:rtl w:val="0"/>
              </w:rPr>
              <w:t xml:space="preserve">lēmuma Nr. 2024/583</w:t>
            </w:r>
            <w:r w:rsidR="00000000" w:rsidRPr="00000000" w:rsidDel="00000000">
              <w:rPr>
                <w:i w:val="1"/>
                <w:rtl w:val="0"/>
              </w:rPr>
              <w:t xml:space="preserve"> par Eiropas Savienības jūras drošības operāciju kuģošanas brīvības aizsardzībai saistībā ar krīzi Sarkanajā jūrā (EUNAVFOR ASPIDES) </w:t>
            </w:r>
            <w:r w:rsidR="00000000" w:rsidRPr="00000000" w:rsidDel="00000000">
              <w:rPr>
                <w:i w:val="1"/>
                <w:u w:val="single"/>
                <w:rtl w:val="0"/>
              </w:rPr>
              <w:t xml:space="preserve">11.panta 2.punktā noteikto laiku</w:t>
            </w:r>
            <w:r w:rsidR="00000000" w:rsidRPr="00000000" w:rsidDel="00000000">
              <w:rPr>
                <w:rtl w:val="0"/>
              </w:rPr>
              <w:t xml:space="preserve">" kontekstā ar anotācijā skaidroto: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i w:val="1"/>
                <w:rtl w:val="0"/>
              </w:rPr>
              <w:t xml:space="preserve">ES Padome š.g. 8.februāra lēmumu 2024/583 operācijai noteikts sākotnējais termiņš – gads no tās uzsākšanas (launch) datuma. Operācija oficiāli ar attiecīgu ES Padomes š.g. 19.februāra lēmumu Nr. 2024/632 tika uzsākta š.g. 19.februārī, līdz ar ko tās gala termiņš šobrīd ir 2025.gada 19.februāris.</w:t>
            </w:r>
            <w:r w:rsidR="00000000" w:rsidRPr="00000000" w:rsidDel="00000000">
              <w:rPr>
                <w:rtl w:val="0"/>
              </w:rPr>
              <w:t xml:space="preserve">"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NBS piedalīšanās drošības operācijā plānota uz </w:t>
            </w:r>
            <w:r w:rsidR="00000000" w:rsidRPr="00000000" w:rsidDel="00000000">
              <w:rPr>
                <w:i w:val="1"/>
                <w:u w:val="single"/>
                <w:rtl w:val="0"/>
              </w:rPr>
              <w:t xml:space="preserve">"ES Padomes 2024.gada 19.februāra lēmumā Nr. 2024/632 noteikto laiku</w:t>
            </w:r>
            <w:r w:rsidR="00000000" w:rsidRPr="00000000" w:rsidDel="00000000">
              <w:rPr>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Respektīvi, secināms, ka no lēmumprojekta un anotācijas izriet pretrunīga, neprecīza informācija par NBS karavīru dalības termiņu drošības operācijā.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termiņa precizēšana ir svarīga arī pamatojoties uz likuma "Latvijas Nacionālo bruņoto spēku piedalīšanās starptautiskajās operācijās" 5. panta pirmo daļu, no kuras izriet, ka </w:t>
            </w:r>
            <w:r w:rsidR="00000000" w:rsidRPr="00000000" w:rsidDel="00000000">
              <w:rPr>
                <w:u w:val="single"/>
                <w:rtl w:val="0"/>
              </w:rPr>
              <w:t xml:space="preserve">NBS kontingentu var nodot saskaņā ar Saeimas lēmumu uz laiku</w:t>
            </w:r>
            <w:r w:rsidR="00000000" w:rsidRPr="00000000" w:rsidDel="00000000">
              <w:rPr>
                <w:rtl w:val="0"/>
              </w:rPr>
              <w:t xml:space="preserve">, </w:t>
            </w:r>
            <w:r w:rsidR="00000000" w:rsidRPr="00000000" w:rsidDel="00000000">
              <w:rPr>
                <w:u w:val="single"/>
                <w:rtl w:val="0"/>
              </w:rPr>
              <w:t xml:space="preserve">ko nosaka Saeimas lēmums</w:t>
            </w:r>
            <w:r w:rsidR="00000000" w:rsidRPr="00000000" w:rsidDel="00000000">
              <w:rPr>
                <w:rtl w:val="0"/>
              </w:rPr>
              <w:t xml:space="preserve">, kas konkrētajā situācijā nav viennozīmīgi saprotams un noteikts pretrunīgās informācijas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veikt nepieciešamos precizējumus lēmumprojektā un anotācijā, lai nodrošinātu korektu lēmumprojekta redakciju un precīzus tā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terminu "Eiropas Savienība" un saīsinājumu "ES", saīsinājumiem "operāciju EUNAVFOR ASPIDES", "operācija", "ES militārā operācija" un "starptautiskā operācija". Tāpat lūdzam ievērot minēto attiecībā uz Eiropas Savienības tiesību aktu saīsinājumu pieteikšanu un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iesakām precizēt tādus vispārīgus, nekonkrētus formulējumus, kā piemēram "ES Padomes lēmumā noteikto laiku", kas apgrūtina lēmumprojekta korektu uztveri. Attiecīgā saīsinājuma kontekstā nav uzreiz saprotams, kāds lēmums ar to saprotams, jo, pirmkārt, anotācijā tiek minēti divi lēmumi un, otrkārt, pirms konkrētā apzīmējuma lietošanas netiek minēts, skaidrots vai pieteikts neviens no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precizēt anotācijas 1.3. apakšsadaļas risinājuma apraksta pēdējās rindkopas. Vēršam uzmanību, ka tajās ietverts, domājams, neprecīzs skaidrojums attiecībā uz tiesisko pamatojumu NBS dalībai drošības operācijā.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atrunā pirmajā vietā juridiskajā tekstā, kur lietots attiecīgā normatīvā akta nosaukums, tādā veidā izvairoties no vispārinātām atsaucēm uz normatīvajiem aktiem, piemēram, Padomes 024. gada 8. februāra Lēmums (KĀDP) 2024/583 par Eiropas Savienības jūras drošības operāciju kuģošanas brīvības aizsardzībai saistībā ar krīzi Sarkanajā jūrā (EUNAVFOR ASPIDES) (turpmāk - Lēmums 2024/583).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 sadaļu ar informāciju par tās 1.3. apakšsadaļā un lēmumprojektā minētajiem Eiropas Savienības Padomes lēmumiem un no tiem izrietošajām starptautiskajām saistībām, kuras atbilstoši sniegtajiem skaidrojumiem tiek plānots izpildīt ar lēmumprojektu.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neskatoties uz to, ka konkrētie lēmumi nav adresēti privātpersonām un neuzliek tām pienākumus, bet ir saistoši tieši Latvijai kā dalībvalstij, tāpat anotācijā ir nepieciešams atspoguļot to, kā un kādas no lēmumiem izrietošās saistības Latvija kā Eiropas Savienības dalībvalsts izpilda ar konkrēto lēmumprojektu.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nepieciešamos precizējumus, lūdzam ievērot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pilnībā aizpildīt anotācijas 6. sadaļu. Atbilstoši sniegtajai informācijai uz lēmumprojektu attiecas sabiedrības līdzdalības process, no kā attiecīgi izriet tas, ka anotācijas 6. sadaļas apakšsadaļās ir jānodrošina pilnīgs sabiedrības līdzdalības procesa atspoguļojums.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6.1. apakšsadaļā norāda konkrētas valsts un pašvaldību institūcijas un nevalstiskās organizācijas, kuras bija iesaistītas tiesību akta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6.2.apakšsadaļā norāda īstenotos līdzdalības veidus, kā arī īsi aprakstot rezultātus katram no izmantotajiem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6.3. apakšsadaļā sniedz apkopojumu par līdzdalības procesa kopējiem rezultātiem (raksturojot visus izmantotos veidus) un to ietekmi uz projekta saturu. Nepieciešamības gadījumā izmantojot arī iespēju pievienot saites (piemēram, publikācija tīmekļvietnē, audio ieraksts) vai datnes (piemēram, padomes / darba grupas sēdes protokols) veidā, sniedzot pilnvērtīgu informāciju par īstenoto līdzdalības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24-TA-566</w:t>
    </w:r>
    <w:r>
      <w:br/>
    </w:r>
    <w:r w:rsidR="00000000" w:rsidRPr="00000000" w:rsidDel="00000000">
      <w:rPr>
        <w:rtl w:val="0"/>
      </w:rPr>
      <w:t xml:space="preserve">Izdrukāts 18.03.2024.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24-TA-566</w:t>
    </w:r>
    <w:r>
      <w:br/>
    </w:r>
    <w:r w:rsidR="00000000" w:rsidRPr="00000000" w:rsidDel="00000000">
      <w:rPr>
        <w:rtl w:val="0"/>
      </w:rPr>
      <w:t xml:space="preserve">Izdrukāts 18.03.2024.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Atzinumi_24-TA-566.docx</dc:title>
</cp:coreProperties>
</file>

<file path=docProps/custom.xml><?xml version="1.0" encoding="utf-8"?>
<Properties xmlns="http://schemas.openxmlformats.org/officeDocument/2006/custom-properties" xmlns:vt="http://schemas.openxmlformats.org/officeDocument/2006/docPropsVTypes"/>
</file>