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turpmākajiem rīcības virzieniem ilgtspējīgu finanšu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un Kultūras ministrijai, kuru kompetences ietvaros jau ir spēkā esoši Taksonomijas regulas ieviešanas deleģētie akti, atbilstoši informatīvā ziņojuma pielikumā norādītajam kompetenču sadalījumam, līdz 2023.gada 30.jūnijam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vērā,ka Finanšu ministrijas pasūtītajā pētījumā tiek vērtēta arī nacionālā likumdošana, lūdzam termiņu salāgot ar izpētes gala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Šimiņa-Neverovska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līdz 2023. gada 31. decembrim izvērtēt Zemkopības ministrijas, Vides aizsardzības un reģionālās attīstības ministrijas, Ekonomikas ministrijas, Satiksmes ministrijas, Izglītības un zinātnes ministrijas, Veselības ministrijas un Kultūras ministrijas sniegto informāciju atbilstoši 2. punktā minētajam un ietvert priekšlikumus gatavojot tālāku rīcību ilgtspējīgu finanšu principu ieviešanai finanšu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protokollēma 2.punkta korelāciju ar protokollēmuma 3.punktu, proti, ministrijas iesniedz Finanšu ministrijai savu analīzi par to, vai ir/nav jāgroza/jāpilnveido savas kompetences normatīvie akti, protokollēmuma 3.punktā Finanšu ministrija izvērtē šo iesniegto informāciju. Lūdzam precizēt, kāds ir tālākais process (piemēram, vai ministrija gaida atbildi no Finanšu ministrijas, vai Finanšu ministrija sagatavo un iesniedz Ministru kabinetā apkopoto informāciju ar uzdevumu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Šimiņa-Neverovska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23.11.2022. 19.12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23.11.2022. 19.12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Atzinumi_22-TA-3283.docx</dc:title>
</cp:coreProperties>
</file>

<file path=docProps/custom.xml><?xml version="1.0" encoding="utf-8"?>
<Properties xmlns="http://schemas.openxmlformats.org/officeDocument/2006/custom-properties" xmlns:vt="http://schemas.openxmlformats.org/officeDocument/2006/docPropsVTypes"/>
</file>