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koriģēt terminu 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informācijas sistēmā “Mantojums” pieejamajai informācijai, Paredzētās darbības teritorijā nav valsts aizsargātu kultūras pieminekļu. Izpētes teritorijai tuvākais valsts aizsargātais kultūras piemineklis ir valsts nozīmes kultūras piemineklis Oskara Kalpaka memoriāls “Airītes”, kas atrodas aptuveni 2,6 kilometru attālumā no tuvākās abu alternatīvu VES VS2.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informācijas sistēmā “Mantojums” pieejamajai informācijai, Paredzētās darbības teritorijā nav valsts aizsargājamu kultūras pieminekļu. Izpētes teritorijai tuvākais valsts aizsargājamais kultūras piemineklis ir valsts nozīmes vēsturiska notikuma vieta "Oskara Kalpaka memoriāls “Airītes”"(valsts aizsardzības nr.2613), kas atrodas aptuveni 2,6 kilometru attālumā no tuvākās abu alternatīvu VES VS2.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16.12.2025.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16.12.2025.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Atzinumi_25-TA-2790.docx</dc:title>
</cp:coreProperties>
</file>

<file path=docProps/custom.xml><?xml version="1.0" encoding="utf-8"?>
<Properties xmlns="http://schemas.openxmlformats.org/officeDocument/2006/custom-properties" xmlns:vt="http://schemas.openxmlformats.org/officeDocument/2006/docPropsVTypes"/>
</file>